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5FB" w:rsidRPr="001A796F" w:rsidRDefault="00A054FB" w:rsidP="001A796F">
      <w:pPr>
        <w:spacing w:line="480" w:lineRule="auto"/>
        <w:rPr>
          <w:rFonts w:cs="Times New Roman"/>
          <w:b/>
          <w:bCs/>
          <w:sz w:val="36"/>
          <w:szCs w:val="36"/>
          <w:u w:val="single"/>
        </w:rPr>
      </w:pPr>
      <w:r w:rsidRPr="001A796F">
        <w:rPr>
          <w:rFonts w:cs="Times New Roman"/>
          <w:b/>
          <w:bCs/>
          <w:sz w:val="36"/>
          <w:szCs w:val="36"/>
          <w:u w:val="single"/>
        </w:rPr>
        <w:t>CONTENTS</w:t>
      </w:r>
    </w:p>
    <w:p w:rsidR="005D57C9" w:rsidRPr="001A796F" w:rsidRDefault="005D57C9" w:rsidP="001A796F">
      <w:pPr>
        <w:spacing w:line="480" w:lineRule="auto"/>
        <w:rPr>
          <w:rFonts w:cs="Times New Roman"/>
          <w:b/>
          <w:bCs/>
          <w:sz w:val="28"/>
          <w:szCs w:val="28"/>
        </w:rPr>
      </w:pPr>
      <w:r w:rsidRPr="001A796F">
        <w:rPr>
          <w:rFonts w:cs="Times New Roman"/>
          <w:b/>
          <w:bCs/>
          <w:sz w:val="28"/>
          <w:szCs w:val="28"/>
        </w:rPr>
        <w:t>Pages</w:t>
      </w:r>
    </w:p>
    <w:p w:rsidR="00804EDE" w:rsidRPr="001A796F" w:rsidRDefault="00804EDE" w:rsidP="001A796F">
      <w:pPr>
        <w:spacing w:line="480" w:lineRule="auto"/>
        <w:rPr>
          <w:rFonts w:cs="Times New Roman"/>
          <w:b/>
          <w:bCs/>
          <w:sz w:val="28"/>
          <w:szCs w:val="28"/>
        </w:rPr>
      </w:pPr>
    </w:p>
    <w:p w:rsidR="005D57C9" w:rsidRPr="001A796F" w:rsidRDefault="00A054FB" w:rsidP="001A796F">
      <w:pPr>
        <w:spacing w:line="480" w:lineRule="auto"/>
        <w:rPr>
          <w:rFonts w:cs="Times New Roman"/>
          <w:b/>
          <w:bCs/>
          <w:szCs w:val="24"/>
        </w:rPr>
      </w:pPr>
      <w:r w:rsidRPr="001A796F">
        <w:rPr>
          <w:rFonts w:cs="Times New Roman"/>
          <w:b/>
          <w:bCs/>
          <w:sz w:val="28"/>
          <w:szCs w:val="28"/>
        </w:rPr>
        <w:t xml:space="preserve">SECTION </w:t>
      </w:r>
      <w:r w:rsidR="005D57C9" w:rsidRPr="001A796F">
        <w:rPr>
          <w:rFonts w:cs="Times New Roman"/>
          <w:b/>
          <w:bCs/>
          <w:sz w:val="28"/>
          <w:szCs w:val="28"/>
        </w:rPr>
        <w:t>1</w:t>
      </w:r>
      <w:r w:rsidRPr="001A796F">
        <w:rPr>
          <w:rFonts w:cs="Times New Roman"/>
          <w:b/>
          <w:bCs/>
          <w:szCs w:val="24"/>
        </w:rPr>
        <w:t>INTRODUCTION</w:t>
      </w:r>
      <w:r w:rsidR="00804EDE" w:rsidRPr="001A796F">
        <w:rPr>
          <w:rFonts w:cs="Times New Roman"/>
          <w:b/>
          <w:bCs/>
          <w:sz w:val="28"/>
          <w:szCs w:val="28"/>
        </w:rPr>
        <w:t>…</w:t>
      </w:r>
      <w:r w:rsidR="003B35C9" w:rsidRPr="001A796F">
        <w:rPr>
          <w:rFonts w:cs="Times New Roman"/>
          <w:b/>
          <w:bCs/>
          <w:sz w:val="28"/>
          <w:szCs w:val="28"/>
        </w:rPr>
        <w:t>………….</w:t>
      </w:r>
      <w:r w:rsidR="00804EDE" w:rsidRPr="001A796F">
        <w:rPr>
          <w:rFonts w:cs="Times New Roman"/>
          <w:b/>
          <w:bCs/>
          <w:sz w:val="28"/>
          <w:szCs w:val="28"/>
        </w:rPr>
        <w:t>………………………</w:t>
      </w:r>
      <w:r w:rsidR="00006865" w:rsidRPr="001A796F">
        <w:rPr>
          <w:rFonts w:cs="Times New Roman"/>
          <w:b/>
          <w:bCs/>
          <w:sz w:val="28"/>
          <w:szCs w:val="28"/>
        </w:rPr>
        <w:t>…</w:t>
      </w:r>
      <w:r w:rsidR="00804EDE" w:rsidRPr="001A796F">
        <w:rPr>
          <w:rFonts w:cs="Times New Roman"/>
          <w:b/>
          <w:bCs/>
          <w:sz w:val="28"/>
          <w:szCs w:val="28"/>
        </w:rPr>
        <w:t>.</w:t>
      </w:r>
      <w:r w:rsidR="003A1EE6" w:rsidRPr="001A796F">
        <w:rPr>
          <w:rFonts w:cs="Times New Roman"/>
          <w:b/>
          <w:bCs/>
          <w:sz w:val="28"/>
          <w:szCs w:val="28"/>
        </w:rPr>
        <w:t>.</w:t>
      </w:r>
      <w:r w:rsidR="00804EDE" w:rsidRPr="001A796F">
        <w:rPr>
          <w:rFonts w:cs="Times New Roman"/>
          <w:b/>
          <w:bCs/>
          <w:sz w:val="28"/>
          <w:szCs w:val="28"/>
        </w:rPr>
        <w:t>.</w:t>
      </w:r>
      <w:r w:rsidR="00A03116" w:rsidRPr="001A796F">
        <w:rPr>
          <w:rFonts w:cs="Times New Roman"/>
          <w:b/>
          <w:bCs/>
          <w:szCs w:val="24"/>
        </w:rPr>
        <w:t>3</w:t>
      </w:r>
    </w:p>
    <w:p w:rsidR="00152306" w:rsidRPr="001A796F" w:rsidRDefault="00152306" w:rsidP="001A796F">
      <w:pPr>
        <w:spacing w:line="480" w:lineRule="auto"/>
        <w:rPr>
          <w:rFonts w:cs="Times New Roman"/>
          <w:b/>
          <w:bCs/>
          <w:sz w:val="28"/>
          <w:szCs w:val="28"/>
        </w:rPr>
      </w:pPr>
    </w:p>
    <w:p w:rsidR="00B07C63" w:rsidRPr="001A796F" w:rsidRDefault="00B07C63" w:rsidP="001A796F">
      <w:pPr>
        <w:spacing w:line="480" w:lineRule="auto"/>
        <w:rPr>
          <w:rFonts w:cs="Times New Roman"/>
          <w:b/>
          <w:bCs/>
        </w:rPr>
      </w:pPr>
      <w:r w:rsidRPr="001A796F">
        <w:rPr>
          <w:rFonts w:cs="Times New Roman"/>
          <w:b/>
          <w:bCs/>
        </w:rPr>
        <w:t>Impact of inaccurate patient medication history</w:t>
      </w:r>
      <w:r w:rsidR="00804EDE" w:rsidRPr="001A796F">
        <w:rPr>
          <w:rFonts w:cs="Times New Roman"/>
          <w:b/>
          <w:bCs/>
        </w:rPr>
        <w:t>……………</w:t>
      </w:r>
      <w:r w:rsidR="00006865" w:rsidRPr="001A796F">
        <w:rPr>
          <w:rFonts w:cs="Times New Roman"/>
          <w:b/>
          <w:bCs/>
        </w:rPr>
        <w:t>…...</w:t>
      </w:r>
      <w:r w:rsidR="00A03116" w:rsidRPr="001A796F">
        <w:rPr>
          <w:rFonts w:cs="Times New Roman"/>
          <w:b/>
          <w:bCs/>
        </w:rPr>
        <w:t>5</w:t>
      </w:r>
    </w:p>
    <w:p w:rsidR="00152306" w:rsidRPr="001A796F" w:rsidRDefault="00152306" w:rsidP="001A796F">
      <w:pPr>
        <w:spacing w:line="480" w:lineRule="auto"/>
        <w:rPr>
          <w:rFonts w:cs="Times New Roman"/>
          <w:b/>
          <w:bCs/>
        </w:rPr>
      </w:pPr>
    </w:p>
    <w:p w:rsidR="00804EDE" w:rsidRPr="001A796F" w:rsidRDefault="00804EDE" w:rsidP="001A796F">
      <w:pPr>
        <w:spacing w:line="480" w:lineRule="auto"/>
        <w:rPr>
          <w:rFonts w:cs="Times New Roman"/>
          <w:b/>
          <w:bCs/>
        </w:rPr>
      </w:pPr>
      <w:r w:rsidRPr="001A796F">
        <w:rPr>
          <w:rFonts w:cs="Times New Roman"/>
          <w:b/>
          <w:bCs/>
        </w:rPr>
        <w:t xml:space="preserve">                              Benefit of accurate medication history at admission ………</w:t>
      </w:r>
      <w:r w:rsidR="00006865" w:rsidRPr="001A796F">
        <w:rPr>
          <w:rFonts w:cs="Times New Roman"/>
          <w:b/>
          <w:bCs/>
        </w:rPr>
        <w:t>.…..</w:t>
      </w:r>
      <w:r w:rsidR="00A03116" w:rsidRPr="001A796F">
        <w:rPr>
          <w:rFonts w:cs="Times New Roman"/>
          <w:b/>
          <w:bCs/>
        </w:rPr>
        <w:t>7</w:t>
      </w:r>
    </w:p>
    <w:p w:rsidR="00152306" w:rsidRPr="001A796F" w:rsidRDefault="00152306" w:rsidP="001A796F">
      <w:pPr>
        <w:spacing w:line="480" w:lineRule="auto"/>
        <w:rPr>
          <w:rFonts w:cs="Times New Roman"/>
          <w:b/>
          <w:bCs/>
        </w:rPr>
      </w:pPr>
    </w:p>
    <w:p w:rsidR="00EF16BC" w:rsidRPr="001A796F" w:rsidRDefault="00EF16BC" w:rsidP="001A796F">
      <w:pPr>
        <w:spacing w:line="480" w:lineRule="auto"/>
        <w:rPr>
          <w:rFonts w:cs="Times New Roman"/>
          <w:b/>
          <w:bCs/>
        </w:rPr>
      </w:pPr>
      <w:r w:rsidRPr="001A796F">
        <w:rPr>
          <w:rFonts w:cs="Times New Roman"/>
          <w:b/>
          <w:bCs/>
        </w:rPr>
        <w:t xml:space="preserve">                              Sources of patient medication history ………………………</w:t>
      </w:r>
      <w:r w:rsidR="00006865" w:rsidRPr="001A796F">
        <w:rPr>
          <w:rFonts w:cs="Times New Roman"/>
          <w:b/>
          <w:bCs/>
        </w:rPr>
        <w:t>……</w:t>
      </w:r>
      <w:r w:rsidR="00A03116" w:rsidRPr="001A796F">
        <w:rPr>
          <w:rFonts w:cs="Times New Roman"/>
          <w:b/>
          <w:bCs/>
        </w:rPr>
        <w:t>11</w:t>
      </w:r>
    </w:p>
    <w:p w:rsidR="00152306" w:rsidRPr="001A796F" w:rsidRDefault="00152306" w:rsidP="001A796F">
      <w:pPr>
        <w:spacing w:line="480" w:lineRule="auto"/>
        <w:rPr>
          <w:rFonts w:cs="Times New Roman"/>
          <w:b/>
          <w:bCs/>
        </w:rPr>
      </w:pPr>
    </w:p>
    <w:p w:rsidR="00301F04" w:rsidRPr="001A796F" w:rsidRDefault="00301F04" w:rsidP="001A796F">
      <w:pPr>
        <w:spacing w:line="480" w:lineRule="auto"/>
        <w:rPr>
          <w:rFonts w:cs="Times New Roman"/>
          <w:b/>
          <w:bCs/>
        </w:rPr>
      </w:pPr>
      <w:r w:rsidRPr="001A796F">
        <w:rPr>
          <w:rFonts w:cs="Times New Roman"/>
          <w:b/>
          <w:bCs/>
        </w:rPr>
        <w:t xml:space="preserve">                              Causes of inaccurate medication history……………………</w:t>
      </w:r>
      <w:r w:rsidR="00006865" w:rsidRPr="001A796F">
        <w:rPr>
          <w:rFonts w:cs="Times New Roman"/>
          <w:b/>
          <w:bCs/>
        </w:rPr>
        <w:t>…...</w:t>
      </w:r>
      <w:r w:rsidR="00A03116" w:rsidRPr="001A796F">
        <w:rPr>
          <w:rFonts w:cs="Times New Roman"/>
          <w:b/>
          <w:bCs/>
        </w:rPr>
        <w:t>.21</w:t>
      </w:r>
    </w:p>
    <w:p w:rsidR="00152306" w:rsidRPr="001A796F" w:rsidRDefault="00152306" w:rsidP="001A796F">
      <w:pPr>
        <w:spacing w:line="480" w:lineRule="auto"/>
        <w:rPr>
          <w:rFonts w:cs="Times New Roman"/>
          <w:b/>
          <w:bCs/>
        </w:rPr>
      </w:pPr>
    </w:p>
    <w:p w:rsidR="00301F04" w:rsidRPr="001A796F" w:rsidRDefault="00301F04" w:rsidP="001A796F">
      <w:pPr>
        <w:spacing w:line="480" w:lineRule="auto"/>
        <w:rPr>
          <w:rFonts w:cs="Times New Roman"/>
          <w:b/>
          <w:bCs/>
        </w:rPr>
      </w:pPr>
      <w:r w:rsidRPr="001A796F">
        <w:rPr>
          <w:rFonts w:cs="Times New Roman"/>
          <w:b/>
          <w:bCs/>
        </w:rPr>
        <w:t xml:space="preserve">                              Steps </w:t>
      </w:r>
      <w:r w:rsidR="00A175DF" w:rsidRPr="001A796F">
        <w:rPr>
          <w:rFonts w:cs="Times New Roman"/>
          <w:b/>
          <w:bCs/>
        </w:rPr>
        <w:t>to obtain</w:t>
      </w:r>
      <w:r w:rsidR="00783383">
        <w:rPr>
          <w:rFonts w:cs="Times New Roman"/>
          <w:b/>
          <w:bCs/>
        </w:rPr>
        <w:t xml:space="preserve"> </w:t>
      </w:r>
      <w:r w:rsidR="00A175DF" w:rsidRPr="001A796F">
        <w:rPr>
          <w:rFonts w:cs="Times New Roman"/>
          <w:b/>
          <w:bCs/>
        </w:rPr>
        <w:t>accurate medication history…………………</w:t>
      </w:r>
      <w:r w:rsidR="00006865" w:rsidRPr="001A796F">
        <w:rPr>
          <w:rFonts w:cs="Times New Roman"/>
          <w:b/>
          <w:bCs/>
        </w:rPr>
        <w:t>…..</w:t>
      </w:r>
      <w:r w:rsidR="00A03116" w:rsidRPr="001A796F">
        <w:rPr>
          <w:rFonts w:cs="Times New Roman"/>
          <w:b/>
          <w:bCs/>
        </w:rPr>
        <w:t>24</w:t>
      </w:r>
    </w:p>
    <w:p w:rsidR="0069201F" w:rsidRPr="001A796F" w:rsidRDefault="0069201F" w:rsidP="001A796F">
      <w:pPr>
        <w:spacing w:line="480" w:lineRule="auto"/>
        <w:rPr>
          <w:rFonts w:cs="Times New Roman"/>
          <w:b/>
          <w:bCs/>
        </w:rPr>
      </w:pPr>
    </w:p>
    <w:p w:rsidR="003B35C9" w:rsidRPr="001A796F" w:rsidRDefault="00F91C6A" w:rsidP="001A796F">
      <w:pPr>
        <w:spacing w:line="480" w:lineRule="auto"/>
        <w:rPr>
          <w:rFonts w:cs="Times New Roman"/>
          <w:b/>
          <w:bCs/>
        </w:rPr>
      </w:pPr>
      <w:r w:rsidRPr="001A796F">
        <w:rPr>
          <w:rFonts w:cs="Times New Roman"/>
          <w:b/>
          <w:bCs/>
        </w:rPr>
        <w:t xml:space="preserve">                  REFERENCES     ……………</w:t>
      </w:r>
      <w:r w:rsidR="0069201F" w:rsidRPr="001A796F">
        <w:rPr>
          <w:rFonts w:cs="Times New Roman"/>
          <w:b/>
          <w:bCs/>
        </w:rPr>
        <w:t>………………………………………………….</w:t>
      </w:r>
      <w:r w:rsidR="00A03116" w:rsidRPr="001A796F">
        <w:rPr>
          <w:rFonts w:cs="Times New Roman"/>
          <w:b/>
          <w:bCs/>
        </w:rPr>
        <w:t>28</w:t>
      </w:r>
    </w:p>
    <w:p w:rsidR="0069201F" w:rsidRPr="001A796F" w:rsidRDefault="0069201F" w:rsidP="001A796F">
      <w:pPr>
        <w:spacing w:line="480" w:lineRule="auto"/>
        <w:rPr>
          <w:rFonts w:cs="Times New Roman"/>
          <w:b/>
          <w:bCs/>
        </w:rPr>
      </w:pPr>
    </w:p>
    <w:p w:rsidR="0069201F" w:rsidRPr="001A796F" w:rsidRDefault="0069201F" w:rsidP="001A796F">
      <w:pPr>
        <w:spacing w:line="480" w:lineRule="auto"/>
        <w:rPr>
          <w:rFonts w:cs="Times New Roman"/>
          <w:b/>
          <w:bCs/>
        </w:rPr>
      </w:pPr>
      <w:bookmarkStart w:id="0" w:name="_GoBack"/>
      <w:bookmarkEnd w:id="0"/>
      <w:r w:rsidRPr="001A796F">
        <w:rPr>
          <w:rFonts w:cs="Times New Roman"/>
          <w:b/>
          <w:bCs/>
        </w:rPr>
        <w:lastRenderedPageBreak/>
        <w:t>APPENDICE</w:t>
      </w:r>
      <w:r w:rsidR="00F91C6A" w:rsidRPr="001A796F">
        <w:rPr>
          <w:rFonts w:cs="Times New Roman"/>
          <w:b/>
          <w:bCs/>
        </w:rPr>
        <w:t>S ………</w:t>
      </w:r>
      <w:r w:rsidR="00B77C44" w:rsidRPr="001A796F">
        <w:rPr>
          <w:rFonts w:cs="Times New Roman"/>
          <w:b/>
          <w:bCs/>
        </w:rPr>
        <w:t>………………………………………………………</w:t>
      </w:r>
      <w:r w:rsidRPr="001A796F">
        <w:rPr>
          <w:rFonts w:cs="Times New Roman"/>
          <w:b/>
          <w:bCs/>
        </w:rPr>
        <w:t>…</w:t>
      </w:r>
      <w:r w:rsidR="00A03116" w:rsidRPr="001A796F">
        <w:rPr>
          <w:rFonts w:cs="Times New Roman"/>
          <w:b/>
          <w:bCs/>
        </w:rPr>
        <w:t>33</w:t>
      </w:r>
    </w:p>
    <w:p w:rsidR="00044799" w:rsidRPr="001A796F" w:rsidRDefault="00044799" w:rsidP="001A796F">
      <w:pPr>
        <w:spacing w:line="480" w:lineRule="auto"/>
        <w:rPr>
          <w:rFonts w:cs="Times New Roman"/>
          <w:b/>
          <w:bCs/>
          <w:szCs w:val="24"/>
        </w:rPr>
      </w:pPr>
    </w:p>
    <w:p w:rsidR="00446355" w:rsidRPr="001A796F" w:rsidRDefault="00446355" w:rsidP="001A796F">
      <w:pPr>
        <w:spacing w:line="480" w:lineRule="auto"/>
        <w:rPr>
          <w:rFonts w:cs="Times New Roman"/>
          <w:b/>
          <w:bCs/>
          <w:sz w:val="28"/>
          <w:szCs w:val="28"/>
        </w:rPr>
      </w:pPr>
    </w:p>
    <w:p w:rsidR="007C55FB" w:rsidRPr="001A796F" w:rsidRDefault="007C55FB" w:rsidP="001A796F">
      <w:pPr>
        <w:spacing w:line="480" w:lineRule="auto"/>
        <w:rPr>
          <w:rFonts w:cs="Times New Roman"/>
          <w:b/>
          <w:bCs/>
          <w:u w:val="single"/>
        </w:rPr>
      </w:pPr>
    </w:p>
    <w:p w:rsidR="007C55FB" w:rsidRPr="001A796F" w:rsidRDefault="007C55FB" w:rsidP="001A796F">
      <w:pPr>
        <w:spacing w:line="480" w:lineRule="auto"/>
        <w:rPr>
          <w:rFonts w:cs="Times New Roman"/>
          <w:b/>
          <w:bCs/>
          <w:u w:val="single"/>
        </w:rPr>
      </w:pPr>
    </w:p>
    <w:p w:rsidR="007C55FB" w:rsidRPr="001A796F" w:rsidRDefault="007C55FB" w:rsidP="001A796F">
      <w:pPr>
        <w:spacing w:line="480" w:lineRule="auto"/>
        <w:rPr>
          <w:rFonts w:cs="Times New Roman"/>
          <w:b/>
          <w:bCs/>
          <w:u w:val="single"/>
        </w:rPr>
      </w:pPr>
    </w:p>
    <w:p w:rsidR="00152306" w:rsidRPr="001A796F" w:rsidRDefault="00152306" w:rsidP="001A796F">
      <w:pPr>
        <w:spacing w:line="480" w:lineRule="auto"/>
        <w:rPr>
          <w:rFonts w:cs="Times New Roman"/>
          <w:b/>
          <w:bCs/>
          <w:u w:val="single"/>
        </w:rPr>
      </w:pPr>
    </w:p>
    <w:p w:rsidR="007C55FB" w:rsidRPr="001A796F" w:rsidRDefault="007C55FB" w:rsidP="001A796F">
      <w:pPr>
        <w:spacing w:line="480" w:lineRule="auto"/>
        <w:rPr>
          <w:rFonts w:cs="Times New Roman"/>
          <w:b/>
          <w:bCs/>
          <w:u w:val="single"/>
        </w:rPr>
      </w:pPr>
    </w:p>
    <w:p w:rsidR="00A562EB" w:rsidRPr="001A796F" w:rsidRDefault="00A562EB" w:rsidP="001A796F">
      <w:pPr>
        <w:spacing w:line="480" w:lineRule="auto"/>
        <w:rPr>
          <w:rFonts w:cs="Times New Roman"/>
          <w:b/>
          <w:bCs/>
          <w:u w:val="single"/>
        </w:rPr>
      </w:pPr>
    </w:p>
    <w:p w:rsidR="00E318B5" w:rsidRDefault="00E318B5">
      <w:pPr>
        <w:rPr>
          <w:rFonts w:cs="Times New Roman"/>
          <w:b/>
          <w:bCs/>
          <w:u w:val="single"/>
        </w:rPr>
      </w:pPr>
    </w:p>
    <w:p w:rsidR="00E318B5" w:rsidRDefault="00E318B5">
      <w:pPr>
        <w:rPr>
          <w:rFonts w:cs="Times New Roman"/>
          <w:b/>
          <w:bCs/>
          <w:u w:val="single"/>
        </w:rPr>
      </w:pPr>
    </w:p>
    <w:p w:rsidR="00E318B5" w:rsidRDefault="00E318B5">
      <w:pPr>
        <w:rPr>
          <w:rFonts w:cs="Times New Roman"/>
          <w:b/>
          <w:bCs/>
          <w:u w:val="single"/>
        </w:rPr>
      </w:pPr>
    </w:p>
    <w:p w:rsidR="00FA7724" w:rsidRDefault="00FA7724">
      <w:pPr>
        <w:rPr>
          <w:rFonts w:cs="Times New Roman"/>
          <w:b/>
          <w:bCs/>
          <w:u w:val="single"/>
        </w:rPr>
      </w:pPr>
      <w:r>
        <w:rPr>
          <w:rFonts w:cs="Times New Roman"/>
          <w:b/>
          <w:bCs/>
          <w:u w:val="single"/>
        </w:rPr>
        <w:br w:type="page"/>
      </w:r>
    </w:p>
    <w:tbl>
      <w:tblPr>
        <w:tblStyle w:val="GridTable6Colorful"/>
        <w:tblW w:w="8987" w:type="dxa"/>
        <w:tblLook w:val="04A0"/>
      </w:tblPr>
      <w:tblGrid>
        <w:gridCol w:w="2380"/>
        <w:gridCol w:w="6607"/>
      </w:tblGrid>
      <w:tr w:rsidR="000825C0" w:rsidRPr="001A796F" w:rsidTr="005B29AB">
        <w:trPr>
          <w:cnfStyle w:val="100000000000"/>
          <w:trHeight w:val="333"/>
        </w:trPr>
        <w:tc>
          <w:tcPr>
            <w:cnfStyle w:val="001000000000"/>
            <w:tcW w:w="2380" w:type="dxa"/>
          </w:tcPr>
          <w:p w:rsidR="000825C0" w:rsidRDefault="000825C0" w:rsidP="005B29AB">
            <w:pPr>
              <w:spacing w:line="480" w:lineRule="auto"/>
              <w:jc w:val="center"/>
              <w:rPr>
                <w:rFonts w:cs="Times New Roman"/>
                <w:bCs w:val="0"/>
                <w:lang w:bidi="ar-EG"/>
              </w:rPr>
            </w:pPr>
          </w:p>
          <w:p w:rsidR="000825C0" w:rsidRPr="001A796F" w:rsidRDefault="000825C0" w:rsidP="005B29AB">
            <w:pPr>
              <w:spacing w:line="480" w:lineRule="auto"/>
              <w:jc w:val="center"/>
              <w:rPr>
                <w:rFonts w:cs="Times New Roman"/>
                <w:bCs w:val="0"/>
                <w:lang w:bidi="ar-EG"/>
              </w:rPr>
            </w:pPr>
            <w:r w:rsidRPr="001A796F">
              <w:rPr>
                <w:rFonts w:cs="Times New Roman"/>
                <w:bCs w:val="0"/>
                <w:lang w:bidi="ar-EG"/>
              </w:rPr>
              <w:t>Abbreviation</w:t>
            </w:r>
          </w:p>
        </w:tc>
        <w:tc>
          <w:tcPr>
            <w:tcW w:w="6607" w:type="dxa"/>
          </w:tcPr>
          <w:p w:rsidR="000825C0" w:rsidRDefault="000825C0" w:rsidP="005B29AB">
            <w:pPr>
              <w:spacing w:line="480" w:lineRule="auto"/>
              <w:jc w:val="center"/>
              <w:cnfStyle w:val="100000000000"/>
              <w:rPr>
                <w:rFonts w:cs="Times New Roman"/>
                <w:bCs w:val="0"/>
                <w:lang w:bidi="ar-EG"/>
              </w:rPr>
            </w:pPr>
          </w:p>
          <w:p w:rsidR="000825C0" w:rsidRPr="001A796F" w:rsidRDefault="000825C0" w:rsidP="005B29AB">
            <w:pPr>
              <w:spacing w:line="480" w:lineRule="auto"/>
              <w:jc w:val="center"/>
              <w:cnfStyle w:val="100000000000"/>
              <w:rPr>
                <w:rFonts w:cs="Times New Roman"/>
                <w:bCs w:val="0"/>
                <w:lang w:bidi="ar-EG"/>
              </w:rPr>
            </w:pPr>
            <w:r w:rsidRPr="001A796F">
              <w:rPr>
                <w:rFonts w:cs="Times New Roman"/>
                <w:bCs w:val="0"/>
                <w:lang w:bidi="ar-EG"/>
              </w:rPr>
              <w:t>Definition</w:t>
            </w:r>
          </w:p>
        </w:tc>
      </w:tr>
      <w:tr w:rsidR="000825C0" w:rsidRPr="001A796F" w:rsidTr="005B29AB">
        <w:trPr>
          <w:cnfStyle w:val="000000100000"/>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ADRs</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Adverse drug reactions</w:t>
            </w:r>
          </w:p>
        </w:tc>
      </w:tr>
      <w:tr w:rsidR="000825C0" w:rsidRPr="001A796F" w:rsidTr="005B29AB">
        <w:trPr>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BPMH</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Best patient medication history</w:t>
            </w:r>
          </w:p>
        </w:tc>
      </w:tr>
      <w:tr w:rsidR="000825C0" w:rsidRPr="001A796F" w:rsidTr="005B29AB">
        <w:trPr>
          <w:cnfStyle w:val="000000100000"/>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CAM</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Complementary and alternative medication</w:t>
            </w:r>
          </w:p>
        </w:tc>
      </w:tr>
      <w:tr w:rsidR="000825C0" w:rsidRPr="001A796F" w:rsidTr="005B29AB">
        <w:trPr>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CD</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Controlled delivery</w:t>
            </w:r>
          </w:p>
        </w:tc>
      </w:tr>
      <w:tr w:rsidR="000825C0" w:rsidRPr="001A796F" w:rsidTr="005B29AB">
        <w:trPr>
          <w:cnfStyle w:val="000000100000"/>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CR</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Controlled release</w:t>
            </w:r>
          </w:p>
        </w:tc>
      </w:tr>
      <w:tr w:rsidR="000825C0" w:rsidRPr="001A796F" w:rsidTr="005B29AB">
        <w:trPr>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EMR</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Electronic medication record</w:t>
            </w:r>
          </w:p>
        </w:tc>
      </w:tr>
      <w:tr w:rsidR="000825C0" w:rsidRPr="001A796F" w:rsidTr="005B29AB">
        <w:trPr>
          <w:cnfStyle w:val="000000100000"/>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EMS</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Electronic medication system</w:t>
            </w:r>
          </w:p>
        </w:tc>
      </w:tr>
      <w:tr w:rsidR="000825C0" w:rsidRPr="001A796F" w:rsidTr="005B29AB">
        <w:trPr>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GP</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General practitioner</w:t>
            </w:r>
          </w:p>
        </w:tc>
      </w:tr>
      <w:tr w:rsidR="000825C0" w:rsidRPr="001A796F" w:rsidTr="005B29AB">
        <w:trPr>
          <w:cnfStyle w:val="000000100000"/>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JCI</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The joint commission international</w:t>
            </w:r>
          </w:p>
        </w:tc>
      </w:tr>
      <w:tr w:rsidR="000825C0" w:rsidRPr="001A796F" w:rsidTr="005B29AB">
        <w:trPr>
          <w:trHeight w:val="350"/>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LA</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Long acting</w:t>
            </w:r>
          </w:p>
        </w:tc>
      </w:tr>
      <w:tr w:rsidR="000825C0" w:rsidRPr="001A796F" w:rsidTr="005B29AB">
        <w:trPr>
          <w:cnfStyle w:val="000000100000"/>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OTC</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Over the counter</w:t>
            </w:r>
          </w:p>
        </w:tc>
      </w:tr>
      <w:tr w:rsidR="000825C0" w:rsidRPr="001A796F" w:rsidTr="005B29AB">
        <w:trPr>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POM</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Patient own medication</w:t>
            </w:r>
          </w:p>
        </w:tc>
      </w:tr>
      <w:tr w:rsidR="000825C0" w:rsidRPr="001A796F" w:rsidTr="005B29AB">
        <w:trPr>
          <w:cnfStyle w:val="000000100000"/>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PRN</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As needed- As demanded</w:t>
            </w:r>
          </w:p>
        </w:tc>
      </w:tr>
      <w:tr w:rsidR="000825C0" w:rsidRPr="001A796F" w:rsidTr="005B29AB">
        <w:trPr>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UK</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United kingdom</w:t>
            </w:r>
          </w:p>
        </w:tc>
      </w:tr>
      <w:tr w:rsidR="000825C0" w:rsidRPr="001A796F" w:rsidTr="005B29AB">
        <w:trPr>
          <w:cnfStyle w:val="000000100000"/>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WHO</w:t>
            </w:r>
          </w:p>
        </w:tc>
        <w:tc>
          <w:tcPr>
            <w:tcW w:w="6607" w:type="dxa"/>
          </w:tcPr>
          <w:p w:rsidR="000825C0" w:rsidRPr="001A796F" w:rsidRDefault="000825C0" w:rsidP="005B29AB">
            <w:pPr>
              <w:spacing w:line="480" w:lineRule="auto"/>
              <w:jc w:val="center"/>
              <w:cnfStyle w:val="000000100000"/>
              <w:rPr>
                <w:rFonts w:cs="Times New Roman"/>
                <w:bCs/>
                <w:lang w:bidi="ar-EG"/>
              </w:rPr>
            </w:pPr>
            <w:r w:rsidRPr="001A796F">
              <w:rPr>
                <w:rFonts w:cs="Times New Roman"/>
                <w:bCs/>
                <w:lang w:bidi="ar-EG"/>
              </w:rPr>
              <w:t>World health organization</w:t>
            </w:r>
          </w:p>
        </w:tc>
      </w:tr>
      <w:tr w:rsidR="000825C0" w:rsidRPr="001A796F" w:rsidTr="005B29AB">
        <w:trPr>
          <w:trHeight w:val="333"/>
        </w:trPr>
        <w:tc>
          <w:tcPr>
            <w:cnfStyle w:val="001000000000"/>
            <w:tcW w:w="2380" w:type="dxa"/>
          </w:tcPr>
          <w:p w:rsidR="000825C0" w:rsidRPr="001A796F" w:rsidRDefault="000825C0" w:rsidP="005B29AB">
            <w:pPr>
              <w:spacing w:line="480" w:lineRule="auto"/>
              <w:jc w:val="center"/>
              <w:rPr>
                <w:rFonts w:cs="Times New Roman"/>
                <w:b w:val="0"/>
                <w:bCs w:val="0"/>
                <w:lang w:bidi="ar-EG"/>
              </w:rPr>
            </w:pPr>
            <w:r w:rsidRPr="001A796F">
              <w:rPr>
                <w:rFonts w:cs="Times New Roman"/>
                <w:b w:val="0"/>
                <w:bCs w:val="0"/>
                <w:lang w:bidi="ar-EG"/>
              </w:rPr>
              <w:t>XL</w:t>
            </w:r>
          </w:p>
        </w:tc>
        <w:tc>
          <w:tcPr>
            <w:tcW w:w="6607" w:type="dxa"/>
          </w:tcPr>
          <w:p w:rsidR="000825C0" w:rsidRPr="001A796F" w:rsidRDefault="000825C0" w:rsidP="005B29AB">
            <w:pPr>
              <w:spacing w:line="480" w:lineRule="auto"/>
              <w:jc w:val="center"/>
              <w:cnfStyle w:val="000000000000"/>
              <w:rPr>
                <w:rFonts w:cs="Times New Roman"/>
                <w:bCs/>
                <w:lang w:bidi="ar-EG"/>
              </w:rPr>
            </w:pPr>
            <w:r w:rsidRPr="001A796F">
              <w:rPr>
                <w:rFonts w:cs="Times New Roman"/>
                <w:bCs/>
                <w:lang w:bidi="ar-EG"/>
              </w:rPr>
              <w:t>Extended release</w:t>
            </w:r>
          </w:p>
        </w:tc>
      </w:tr>
    </w:tbl>
    <w:p w:rsidR="000825C0" w:rsidRDefault="000825C0" w:rsidP="001A796F">
      <w:pPr>
        <w:spacing w:line="480" w:lineRule="auto"/>
        <w:rPr>
          <w:rFonts w:cs="Times New Roman"/>
          <w:b/>
          <w:bCs/>
          <w:u w:val="single"/>
        </w:rPr>
      </w:pPr>
    </w:p>
    <w:p w:rsidR="00A562EB" w:rsidRPr="001A796F" w:rsidRDefault="00A562EB" w:rsidP="001A796F">
      <w:pPr>
        <w:spacing w:line="480" w:lineRule="auto"/>
        <w:rPr>
          <w:rFonts w:cs="Times New Roman"/>
          <w:b/>
          <w:bCs/>
          <w:u w:val="single"/>
        </w:rPr>
      </w:pPr>
      <w:r w:rsidRPr="001A796F">
        <w:rPr>
          <w:rFonts w:cs="Times New Roman"/>
          <w:b/>
          <w:bCs/>
          <w:u w:val="single"/>
        </w:rPr>
        <w:t xml:space="preserve">Definitions </w:t>
      </w:r>
    </w:p>
    <w:p w:rsidR="00002085" w:rsidRPr="001A796F" w:rsidRDefault="005C5DE4" w:rsidP="001A796F">
      <w:pPr>
        <w:spacing w:line="480" w:lineRule="auto"/>
        <w:rPr>
          <w:rFonts w:cs="Times New Roman"/>
        </w:rPr>
      </w:pPr>
      <w:r w:rsidRPr="001A796F">
        <w:rPr>
          <w:rFonts w:cs="Times New Roman"/>
          <w:b/>
          <w:bCs/>
        </w:rPr>
        <w:t>1-</w:t>
      </w:r>
      <w:r w:rsidR="00FC0CC9" w:rsidRPr="001A796F">
        <w:rPr>
          <w:rFonts w:cs="Times New Roman"/>
          <w:b/>
          <w:bCs/>
        </w:rPr>
        <w:t xml:space="preserve">intended </w:t>
      </w:r>
      <w:r w:rsidR="00002085" w:rsidRPr="001A796F">
        <w:rPr>
          <w:rFonts w:cs="Times New Roman"/>
          <w:b/>
          <w:bCs/>
        </w:rPr>
        <w:t>discrepancy</w:t>
      </w:r>
      <w:r w:rsidR="00002085" w:rsidRPr="001A796F">
        <w:rPr>
          <w:rFonts w:cs="Times New Roman"/>
        </w:rPr>
        <w:t>: justified, intentional</w:t>
      </w:r>
      <w:r w:rsidR="00FC0CC9" w:rsidRPr="001A796F">
        <w:rPr>
          <w:rFonts w:cs="Times New Roman"/>
        </w:rPr>
        <w:t xml:space="preserve"> and appropri</w:t>
      </w:r>
      <w:r w:rsidR="00002085" w:rsidRPr="001A796F">
        <w:rPr>
          <w:rFonts w:cs="Times New Roman"/>
        </w:rPr>
        <w:t xml:space="preserve">ate discrepancy between </w:t>
      </w:r>
    </w:p>
    <w:p w:rsidR="00512ABB" w:rsidRPr="001A796F" w:rsidRDefault="008E7EA0" w:rsidP="001A796F">
      <w:pPr>
        <w:spacing w:line="480" w:lineRule="auto"/>
        <w:rPr>
          <w:rFonts w:cs="Times New Roman"/>
        </w:rPr>
      </w:pPr>
      <w:r w:rsidRPr="001A796F">
        <w:rPr>
          <w:rFonts w:cs="Times New Roman"/>
        </w:rPr>
        <w:t>patient</w:t>
      </w:r>
      <w:r w:rsidR="00002085" w:rsidRPr="001A796F">
        <w:rPr>
          <w:rFonts w:cs="Times New Roman"/>
        </w:rPr>
        <w:t xml:space="preserve"> current medication upon admission and patient medication order </w:t>
      </w:r>
      <w:r w:rsidRPr="001A796F">
        <w:rPr>
          <w:rFonts w:cs="Times New Roman"/>
        </w:rPr>
        <w:t>established</w:t>
      </w:r>
      <w:r w:rsidR="004B71B3">
        <w:rPr>
          <w:rFonts w:cs="Times New Roman"/>
        </w:rPr>
        <w:t xml:space="preserve"> </w:t>
      </w:r>
      <w:r w:rsidRPr="001A796F">
        <w:rPr>
          <w:rFonts w:cs="Times New Roman"/>
        </w:rPr>
        <w:t>on patient care plan or patient clinical status</w:t>
      </w:r>
      <w:r w:rsidR="00512ABB" w:rsidRPr="001A796F">
        <w:rPr>
          <w:rFonts w:cs="Times New Roman"/>
        </w:rPr>
        <w:t>.</w:t>
      </w:r>
    </w:p>
    <w:p w:rsidR="00A840EE" w:rsidRPr="001A796F" w:rsidRDefault="00512ABB" w:rsidP="001A796F">
      <w:pPr>
        <w:spacing w:line="480" w:lineRule="auto"/>
        <w:rPr>
          <w:rFonts w:cs="Times New Roman"/>
        </w:rPr>
      </w:pPr>
      <w:r w:rsidRPr="001A796F">
        <w:rPr>
          <w:rFonts w:cs="Times New Roman"/>
          <w:b/>
          <w:bCs/>
        </w:rPr>
        <w:t xml:space="preserve">2-unintended </w:t>
      </w:r>
      <w:r w:rsidR="007837D0" w:rsidRPr="001A796F">
        <w:rPr>
          <w:rFonts w:cs="Times New Roman"/>
          <w:b/>
          <w:bCs/>
        </w:rPr>
        <w:t>discrepancy</w:t>
      </w:r>
      <w:r w:rsidR="007837D0" w:rsidRPr="001A796F">
        <w:rPr>
          <w:rFonts w:cs="Times New Roman"/>
        </w:rPr>
        <w:t xml:space="preserve">: unintentional changes in current patient medication upon </w:t>
      </w:r>
      <w:r w:rsidR="0096046B" w:rsidRPr="001A796F">
        <w:rPr>
          <w:rFonts w:cs="Times New Roman"/>
        </w:rPr>
        <w:t xml:space="preserve">admission like </w:t>
      </w:r>
      <w:r w:rsidR="004B71B3" w:rsidRPr="001A796F">
        <w:rPr>
          <w:rFonts w:cs="Times New Roman"/>
        </w:rPr>
        <w:t>addition,</w:t>
      </w:r>
      <w:r w:rsidR="007837D0" w:rsidRPr="001A796F">
        <w:rPr>
          <w:rFonts w:cs="Times New Roman"/>
        </w:rPr>
        <w:t xml:space="preserve"> </w:t>
      </w:r>
      <w:r w:rsidR="004B71B3" w:rsidRPr="001A796F">
        <w:rPr>
          <w:rFonts w:cs="Times New Roman"/>
        </w:rPr>
        <w:t>omission,</w:t>
      </w:r>
      <w:r w:rsidR="007837D0" w:rsidRPr="001A796F">
        <w:rPr>
          <w:rFonts w:cs="Times New Roman"/>
        </w:rPr>
        <w:t xml:space="preserve"> or </w:t>
      </w:r>
      <w:r w:rsidR="0096046B" w:rsidRPr="001A796F">
        <w:rPr>
          <w:rFonts w:cs="Times New Roman"/>
        </w:rPr>
        <w:t>changing</w:t>
      </w:r>
      <w:r w:rsidR="004B71B3">
        <w:rPr>
          <w:rFonts w:cs="Times New Roman"/>
        </w:rPr>
        <w:t xml:space="preserve"> </w:t>
      </w:r>
      <w:r w:rsidR="0096046B" w:rsidRPr="001A796F">
        <w:rPr>
          <w:rFonts w:cs="Times New Roman"/>
        </w:rPr>
        <w:t xml:space="preserve">drug dose </w:t>
      </w:r>
      <w:r w:rsidR="004B71B3" w:rsidRPr="001A796F">
        <w:rPr>
          <w:rFonts w:cs="Times New Roman"/>
        </w:rPr>
        <w:t>or frequency</w:t>
      </w:r>
      <w:r w:rsidR="00D70D3F" w:rsidRPr="001A796F">
        <w:rPr>
          <w:rFonts w:cs="Times New Roman"/>
        </w:rPr>
        <w:t xml:space="preserve"> by prescriber without</w:t>
      </w:r>
      <w:r w:rsidR="004B71B3">
        <w:rPr>
          <w:rFonts w:cs="Times New Roman"/>
        </w:rPr>
        <w:t xml:space="preserve"> </w:t>
      </w:r>
      <w:r w:rsidR="004B71B3" w:rsidRPr="001A796F">
        <w:rPr>
          <w:rFonts w:cs="Times New Roman"/>
        </w:rPr>
        <w:t>a</w:t>
      </w:r>
      <w:r w:rsidR="00A840EE" w:rsidRPr="001A796F">
        <w:rPr>
          <w:rFonts w:cs="Times New Roman"/>
        </w:rPr>
        <w:t xml:space="preserve"> justification</w:t>
      </w:r>
      <w:r w:rsidR="00D70D3F" w:rsidRPr="001A796F">
        <w:rPr>
          <w:rFonts w:cs="Times New Roman"/>
        </w:rPr>
        <w:t xml:space="preserve"> or explanation based on patient treatment plan or clinical status that may result in adverse drug reaction and patient harm</w:t>
      </w:r>
      <w:r w:rsidR="00A840EE" w:rsidRPr="001A796F">
        <w:rPr>
          <w:rFonts w:cs="Times New Roman"/>
        </w:rPr>
        <w:t>.</w:t>
      </w:r>
    </w:p>
    <w:p w:rsidR="00F7465C" w:rsidRPr="001A796F" w:rsidRDefault="00A840EE" w:rsidP="001A796F">
      <w:pPr>
        <w:spacing w:line="480" w:lineRule="auto"/>
        <w:rPr>
          <w:rFonts w:cs="Times New Roman"/>
        </w:rPr>
      </w:pPr>
      <w:r w:rsidRPr="001A796F">
        <w:rPr>
          <w:rFonts w:cs="Times New Roman"/>
          <w:b/>
          <w:bCs/>
        </w:rPr>
        <w:t>3-</w:t>
      </w:r>
      <w:r w:rsidR="00B203AB" w:rsidRPr="001A796F">
        <w:rPr>
          <w:rFonts w:cs="Times New Roman"/>
          <w:b/>
          <w:bCs/>
        </w:rPr>
        <w:t>omission</w:t>
      </w:r>
      <w:r w:rsidR="004B71B3" w:rsidRPr="001A796F">
        <w:rPr>
          <w:rFonts w:cs="Times New Roman"/>
        </w:rPr>
        <w:t>:  when</w:t>
      </w:r>
      <w:r w:rsidR="004816D7" w:rsidRPr="001A796F">
        <w:rPr>
          <w:rFonts w:cs="Times New Roman"/>
        </w:rPr>
        <w:t xml:space="preserve"> patient active medication </w:t>
      </w:r>
      <w:r w:rsidR="00700B3C" w:rsidRPr="001A796F">
        <w:rPr>
          <w:rFonts w:cs="Times New Roman"/>
        </w:rPr>
        <w:t>before</w:t>
      </w:r>
      <w:r w:rsidR="004816D7" w:rsidRPr="001A796F">
        <w:rPr>
          <w:rFonts w:cs="Times New Roman"/>
        </w:rPr>
        <w:t xml:space="preserve"> admission not </w:t>
      </w:r>
      <w:r w:rsidR="00F7465C" w:rsidRPr="001A796F">
        <w:rPr>
          <w:rFonts w:cs="Times New Roman"/>
        </w:rPr>
        <w:t xml:space="preserve">prescribed by </w:t>
      </w:r>
      <w:r w:rsidR="00387166" w:rsidRPr="001A796F">
        <w:rPr>
          <w:rFonts w:cs="Times New Roman"/>
        </w:rPr>
        <w:t>physician to</w:t>
      </w:r>
      <w:r w:rsidR="00700B3C" w:rsidRPr="001A796F">
        <w:rPr>
          <w:rFonts w:cs="Times New Roman"/>
        </w:rPr>
        <w:t xml:space="preserve"> the patient on admission without justification or clinical explanation from</w:t>
      </w:r>
      <w:r w:rsidR="004B71B3">
        <w:rPr>
          <w:rFonts w:cs="Times New Roman"/>
        </w:rPr>
        <w:t xml:space="preserve"> </w:t>
      </w:r>
      <w:r w:rsidR="00700B3C" w:rsidRPr="001A796F">
        <w:rPr>
          <w:rFonts w:cs="Times New Roman"/>
        </w:rPr>
        <w:t>the physician that may cause patient harm and considered medication error</w:t>
      </w:r>
    </w:p>
    <w:p w:rsidR="00387166" w:rsidRPr="001A796F" w:rsidRDefault="00387166" w:rsidP="001A796F">
      <w:pPr>
        <w:spacing w:line="480" w:lineRule="auto"/>
        <w:rPr>
          <w:rFonts w:cs="Times New Roman"/>
        </w:rPr>
      </w:pPr>
      <w:r w:rsidRPr="001A796F">
        <w:rPr>
          <w:rFonts w:cs="Times New Roman"/>
          <w:b/>
          <w:bCs/>
        </w:rPr>
        <w:t>4-commission</w:t>
      </w:r>
      <w:r w:rsidR="004B71B3" w:rsidRPr="001A796F">
        <w:rPr>
          <w:rFonts w:cs="Times New Roman"/>
          <w:b/>
          <w:bCs/>
        </w:rPr>
        <w:t>:</w:t>
      </w:r>
      <w:r w:rsidR="004B71B3" w:rsidRPr="001A796F">
        <w:rPr>
          <w:rFonts w:cs="Times New Roman"/>
        </w:rPr>
        <w:t xml:space="preserve">  prescribing</w:t>
      </w:r>
      <w:r w:rsidR="004D610D" w:rsidRPr="001A796F">
        <w:rPr>
          <w:rFonts w:cs="Times New Roman"/>
        </w:rPr>
        <w:t xml:space="preserve"> medication </w:t>
      </w:r>
      <w:r w:rsidR="001A045D" w:rsidRPr="001A796F">
        <w:rPr>
          <w:rFonts w:cs="Times New Roman"/>
        </w:rPr>
        <w:t>without justification or clinical explanation to the patient</w:t>
      </w:r>
      <w:r w:rsidR="004D610D" w:rsidRPr="001A796F">
        <w:rPr>
          <w:rFonts w:cs="Times New Roman"/>
        </w:rPr>
        <w:t xml:space="preserve"> on admission</w:t>
      </w:r>
      <w:r w:rsidR="001A045D" w:rsidRPr="001A796F">
        <w:rPr>
          <w:rFonts w:cs="Times New Roman"/>
        </w:rPr>
        <w:t xml:space="preserve"> or </w:t>
      </w:r>
      <w:r w:rsidR="004B71B3" w:rsidRPr="001A796F">
        <w:rPr>
          <w:rFonts w:cs="Times New Roman"/>
        </w:rPr>
        <w:t>record,</w:t>
      </w:r>
      <w:r w:rsidR="001A045D" w:rsidRPr="001A796F">
        <w:rPr>
          <w:rFonts w:cs="Times New Roman"/>
        </w:rPr>
        <w:t xml:space="preserve"> it in discharge instruction while</w:t>
      </w:r>
      <w:r w:rsidR="004D610D" w:rsidRPr="001A796F">
        <w:rPr>
          <w:rFonts w:cs="Times New Roman"/>
        </w:rPr>
        <w:t xml:space="preserve"> he </w:t>
      </w:r>
      <w:r w:rsidR="001A045D" w:rsidRPr="001A796F">
        <w:rPr>
          <w:rFonts w:cs="Times New Roman"/>
        </w:rPr>
        <w:t>did not</w:t>
      </w:r>
      <w:r w:rsidR="004D610D" w:rsidRPr="001A796F">
        <w:rPr>
          <w:rFonts w:cs="Times New Roman"/>
        </w:rPr>
        <w:t xml:space="preserve"> take it </w:t>
      </w:r>
      <w:r w:rsidR="001A045D" w:rsidRPr="001A796F">
        <w:rPr>
          <w:rFonts w:cs="Times New Roman"/>
        </w:rPr>
        <w:t>before</w:t>
      </w:r>
      <w:r w:rsidR="004B71B3">
        <w:rPr>
          <w:rFonts w:cs="Times New Roman"/>
        </w:rPr>
        <w:t xml:space="preserve"> h</w:t>
      </w:r>
      <w:r w:rsidR="004D610D" w:rsidRPr="001A796F">
        <w:rPr>
          <w:rFonts w:cs="Times New Roman"/>
        </w:rPr>
        <w:t>ospitalization</w:t>
      </w:r>
      <w:r w:rsidR="004B71B3">
        <w:rPr>
          <w:rFonts w:cs="Times New Roman"/>
        </w:rPr>
        <w:t xml:space="preserve"> </w:t>
      </w:r>
      <w:r w:rsidR="001A045D" w:rsidRPr="001A796F">
        <w:rPr>
          <w:rFonts w:cs="Times New Roman"/>
        </w:rPr>
        <w:t>that may harm the patient and it considered medication error.</w:t>
      </w:r>
    </w:p>
    <w:p w:rsidR="003F79EF" w:rsidRPr="001A796F" w:rsidRDefault="003F79EF" w:rsidP="001A796F">
      <w:pPr>
        <w:spacing w:line="480" w:lineRule="auto"/>
        <w:rPr>
          <w:rFonts w:cs="Times New Roman"/>
        </w:rPr>
      </w:pPr>
      <w:r w:rsidRPr="001A796F">
        <w:rPr>
          <w:rFonts w:cs="Times New Roman"/>
          <w:b/>
          <w:bCs/>
        </w:rPr>
        <w:t xml:space="preserve">5-medication </w:t>
      </w:r>
      <w:r w:rsidR="004B71B3" w:rsidRPr="001A796F">
        <w:rPr>
          <w:rFonts w:cs="Times New Roman"/>
          <w:b/>
          <w:bCs/>
        </w:rPr>
        <w:t>reconciliation:  is</w:t>
      </w:r>
      <w:r w:rsidR="005C34F7" w:rsidRPr="001A796F">
        <w:rPr>
          <w:rFonts w:cs="Times New Roman"/>
        </w:rPr>
        <w:t xml:space="preserve"> the process of </w:t>
      </w:r>
      <w:r w:rsidR="000232A4" w:rsidRPr="001A796F">
        <w:rPr>
          <w:rFonts w:cs="Times New Roman"/>
        </w:rPr>
        <w:t>comparing</w:t>
      </w:r>
      <w:r w:rsidR="005C34F7" w:rsidRPr="001A796F">
        <w:rPr>
          <w:rFonts w:cs="Times New Roman"/>
        </w:rPr>
        <w:t xml:space="preserve"> best accurate medication wh</w:t>
      </w:r>
      <w:r w:rsidR="00484D5E" w:rsidRPr="001A796F">
        <w:rPr>
          <w:rFonts w:cs="Times New Roman"/>
        </w:rPr>
        <w:t xml:space="preserve">ich patient was taking before </w:t>
      </w:r>
      <w:r w:rsidR="005C34F7" w:rsidRPr="001A796F">
        <w:rPr>
          <w:rFonts w:cs="Times New Roman"/>
        </w:rPr>
        <w:t>and upon admission with</w:t>
      </w:r>
      <w:r w:rsidR="001F26E0" w:rsidRPr="001A796F">
        <w:rPr>
          <w:rFonts w:cs="Times New Roman"/>
        </w:rPr>
        <w:t xml:space="preserve"> the new medication order to</w:t>
      </w:r>
      <w:r w:rsidR="004B71B3">
        <w:rPr>
          <w:rFonts w:cs="Times New Roman"/>
        </w:rPr>
        <w:t xml:space="preserve"> </w:t>
      </w:r>
      <w:r w:rsidR="00484D5E" w:rsidRPr="001A796F">
        <w:rPr>
          <w:rFonts w:cs="Times New Roman"/>
        </w:rPr>
        <w:t xml:space="preserve">create best </w:t>
      </w:r>
      <w:r w:rsidR="001F26E0" w:rsidRPr="001A796F">
        <w:rPr>
          <w:rFonts w:cs="Times New Roman"/>
        </w:rPr>
        <w:t xml:space="preserve">accurate and </w:t>
      </w:r>
      <w:r w:rsidR="00484D5E" w:rsidRPr="001A796F">
        <w:rPr>
          <w:rFonts w:cs="Times New Roman"/>
        </w:rPr>
        <w:t>complete</w:t>
      </w:r>
      <w:r w:rsidR="001F26E0" w:rsidRPr="001A796F">
        <w:rPr>
          <w:rFonts w:cs="Times New Roman"/>
        </w:rPr>
        <w:t xml:space="preserve"> medication list and avoid medication errors like</w:t>
      </w:r>
      <w:r w:rsidR="004B71B3">
        <w:rPr>
          <w:rFonts w:cs="Times New Roman"/>
        </w:rPr>
        <w:t xml:space="preserve"> </w:t>
      </w:r>
      <w:r w:rsidR="004B71B3" w:rsidRPr="001A796F">
        <w:rPr>
          <w:rFonts w:cs="Times New Roman"/>
        </w:rPr>
        <w:t>omission,</w:t>
      </w:r>
      <w:r w:rsidR="000232A4" w:rsidRPr="001A796F">
        <w:rPr>
          <w:rFonts w:cs="Times New Roman"/>
        </w:rPr>
        <w:t xml:space="preserve"> commi</w:t>
      </w:r>
      <w:r w:rsidR="004B71B3">
        <w:rPr>
          <w:rFonts w:cs="Times New Roman"/>
        </w:rPr>
        <w:t xml:space="preserve">ssion, </w:t>
      </w:r>
      <w:r w:rsidR="004B71B3" w:rsidRPr="001A796F">
        <w:rPr>
          <w:rFonts w:cs="Times New Roman"/>
        </w:rPr>
        <w:t>duplication,</w:t>
      </w:r>
      <w:r w:rsidR="000232A4" w:rsidRPr="001A796F">
        <w:rPr>
          <w:rFonts w:cs="Times New Roman"/>
        </w:rPr>
        <w:t xml:space="preserve"> and adverse drug re</w:t>
      </w:r>
      <w:r w:rsidR="00484D5E" w:rsidRPr="001A796F">
        <w:rPr>
          <w:rFonts w:cs="Times New Roman"/>
        </w:rPr>
        <w:t>action, that process done at any</w:t>
      </w:r>
      <w:r w:rsidR="004B71B3">
        <w:rPr>
          <w:rFonts w:cs="Times New Roman"/>
        </w:rPr>
        <w:t xml:space="preserve"> </w:t>
      </w:r>
      <w:r w:rsidR="000232A4" w:rsidRPr="001A796F">
        <w:rPr>
          <w:rFonts w:cs="Times New Roman"/>
        </w:rPr>
        <w:t>care transition point</w:t>
      </w:r>
      <w:r w:rsidR="00484D5E" w:rsidRPr="001A796F">
        <w:rPr>
          <w:rFonts w:cs="Times New Roman"/>
        </w:rPr>
        <w:t xml:space="preserve"> like admission , transition between care units and discharge</w:t>
      </w:r>
      <w:r w:rsidR="004B71B3">
        <w:rPr>
          <w:rFonts w:cs="Times New Roman"/>
        </w:rPr>
        <w:t xml:space="preserve"> </w:t>
      </w:r>
      <w:r w:rsidR="001B6351" w:rsidRPr="001A796F">
        <w:rPr>
          <w:rFonts w:cs="Times New Roman"/>
        </w:rPr>
        <w:t>(Hamad M</w:t>
      </w:r>
      <w:r w:rsidR="00E156FD" w:rsidRPr="001A796F">
        <w:rPr>
          <w:rFonts w:cs="Times New Roman"/>
        </w:rPr>
        <w:t>ed</w:t>
      </w:r>
      <w:r w:rsidR="001B6351" w:rsidRPr="001A796F">
        <w:rPr>
          <w:rFonts w:cs="Times New Roman"/>
        </w:rPr>
        <w:t>ical Corporation 2004)</w:t>
      </w:r>
      <w:r w:rsidR="004B71B3">
        <w:rPr>
          <w:rFonts w:cs="Times New Roman"/>
        </w:rPr>
        <w:t>.</w:t>
      </w:r>
    </w:p>
    <w:p w:rsidR="00880C9F" w:rsidRPr="001A796F" w:rsidRDefault="00873F47" w:rsidP="001A796F">
      <w:pPr>
        <w:spacing w:line="480" w:lineRule="auto"/>
        <w:rPr>
          <w:rFonts w:cs="Times New Roman"/>
        </w:rPr>
      </w:pPr>
      <w:r w:rsidRPr="001A796F">
        <w:rPr>
          <w:rFonts w:cs="Times New Roman"/>
          <w:b/>
          <w:bCs/>
        </w:rPr>
        <w:t xml:space="preserve">6-adverse drug </w:t>
      </w:r>
      <w:r w:rsidR="004B71B3" w:rsidRPr="001A796F">
        <w:rPr>
          <w:rFonts w:cs="Times New Roman"/>
          <w:b/>
          <w:bCs/>
        </w:rPr>
        <w:t>reaction:</w:t>
      </w:r>
      <w:r w:rsidR="004B71B3" w:rsidRPr="001A796F">
        <w:rPr>
          <w:rFonts w:cs="Times New Roman"/>
        </w:rPr>
        <w:t xml:space="preserve"> </w:t>
      </w:r>
      <w:r w:rsidR="00343E4B" w:rsidRPr="001A796F">
        <w:rPr>
          <w:rFonts w:cs="Times New Roman"/>
        </w:rPr>
        <w:t>is an unintentional, harmful event</w:t>
      </w:r>
      <w:r w:rsidR="00856B7A" w:rsidRPr="001A796F">
        <w:rPr>
          <w:rFonts w:cs="Times New Roman"/>
        </w:rPr>
        <w:t xml:space="preserve"> from medication</w:t>
      </w:r>
      <w:r w:rsidR="00193FD2" w:rsidRPr="001A796F">
        <w:rPr>
          <w:rFonts w:cs="Times New Roman"/>
        </w:rPr>
        <w:t xml:space="preserve"> taken by</w:t>
      </w:r>
    </w:p>
    <w:p w:rsidR="00484D5E" w:rsidRPr="00343E4B" w:rsidRDefault="00193FD2" w:rsidP="001A796F">
      <w:pPr>
        <w:spacing w:line="480" w:lineRule="auto"/>
        <w:rPr>
          <w:rFonts w:cs="Times New Roman"/>
        </w:rPr>
      </w:pPr>
      <w:r w:rsidRPr="001A796F">
        <w:rPr>
          <w:rFonts w:cs="Times New Roman"/>
        </w:rPr>
        <w:t>normal dose for prophylaxis,</w:t>
      </w:r>
      <w:r w:rsidR="007A6CB7" w:rsidRPr="001A796F">
        <w:rPr>
          <w:rFonts w:cs="Times New Roman"/>
        </w:rPr>
        <w:t xml:space="preserve"> diagnosis </w:t>
      </w:r>
      <w:r w:rsidR="00880C9F" w:rsidRPr="001A796F">
        <w:rPr>
          <w:rFonts w:cs="Times New Roman"/>
        </w:rPr>
        <w:t>or diseases treatment</w:t>
      </w:r>
      <w:r w:rsidR="001B6351" w:rsidRPr="001A796F">
        <w:rPr>
          <w:rFonts w:cs="Times New Roman"/>
        </w:rPr>
        <w:t xml:space="preserve"> (Hamad Medical Corporation 2004).</w:t>
      </w:r>
    </w:p>
    <w:p w:rsidR="00A562EB" w:rsidRPr="001A796F" w:rsidRDefault="00A562EB" w:rsidP="001A796F">
      <w:pPr>
        <w:spacing w:line="480" w:lineRule="auto"/>
        <w:rPr>
          <w:rFonts w:cs="Times New Roman"/>
          <w:b/>
          <w:bCs/>
          <w:u w:val="single"/>
        </w:rPr>
      </w:pPr>
    </w:p>
    <w:p w:rsidR="00BF1169" w:rsidRPr="001A796F" w:rsidRDefault="004D1A08" w:rsidP="001A796F">
      <w:pPr>
        <w:spacing w:line="480" w:lineRule="auto"/>
        <w:rPr>
          <w:rFonts w:cs="Times New Roman"/>
          <w:b/>
          <w:bCs/>
          <w:u w:val="single"/>
        </w:rPr>
      </w:pPr>
      <w:r w:rsidRPr="001A796F">
        <w:rPr>
          <w:rFonts w:cs="Times New Roman"/>
          <w:b/>
          <w:bCs/>
          <w:u w:val="single"/>
        </w:rPr>
        <w:t>Introduction</w:t>
      </w:r>
    </w:p>
    <w:p w:rsidR="00910D0D" w:rsidRDefault="00910D0D" w:rsidP="00FA3D0F">
      <w:pPr>
        <w:spacing w:line="480" w:lineRule="auto"/>
        <w:rPr>
          <w:rFonts w:cs="Times New Roman"/>
        </w:rPr>
      </w:pPr>
      <w:r>
        <w:rPr>
          <w:rFonts w:cs="Times New Roman"/>
        </w:rPr>
        <w:t>A patient medication history i</w:t>
      </w:r>
      <w:r w:rsidR="002E59AD">
        <w:rPr>
          <w:rFonts w:cs="Times New Roman"/>
        </w:rPr>
        <w:t xml:space="preserve">s an </w:t>
      </w:r>
      <w:r w:rsidRPr="00DE1F3E">
        <w:rPr>
          <w:rFonts w:cs="Times New Roman"/>
        </w:rPr>
        <w:t>accurate, detailed, and complete list of the</w:t>
      </w:r>
      <w:r w:rsidR="0072182F">
        <w:rPr>
          <w:rFonts w:cs="Times New Roman"/>
        </w:rPr>
        <w:t xml:space="preserve"> medication that the patient has</w:t>
      </w:r>
      <w:r w:rsidRPr="00DE1F3E">
        <w:rPr>
          <w:rFonts w:cs="Times New Roman"/>
        </w:rPr>
        <w:t xml:space="preserve"> taken or </w:t>
      </w:r>
      <w:r w:rsidR="006E5A5D">
        <w:rPr>
          <w:rFonts w:cs="Times New Roman"/>
        </w:rPr>
        <w:t xml:space="preserve">is </w:t>
      </w:r>
      <w:r w:rsidRPr="00DE1F3E">
        <w:rPr>
          <w:rFonts w:cs="Times New Roman"/>
        </w:rPr>
        <w:t>cur</w:t>
      </w:r>
      <w:r>
        <w:rPr>
          <w:rFonts w:cs="Times New Roman"/>
        </w:rPr>
        <w:t xml:space="preserve">rently taking before admission. The </w:t>
      </w:r>
      <w:r w:rsidRPr="00DE1F3E">
        <w:rPr>
          <w:rFonts w:cs="Times New Roman"/>
        </w:rPr>
        <w:t>list includes overall and comprehensive</w:t>
      </w:r>
      <w:r>
        <w:rPr>
          <w:rFonts w:cs="Times New Roman"/>
        </w:rPr>
        <w:t xml:space="preserve"> patient prescribed, </w:t>
      </w:r>
      <w:r w:rsidRPr="00DE1F3E">
        <w:rPr>
          <w:rFonts w:cs="Times New Roman"/>
        </w:rPr>
        <w:t>non-prescribed</w:t>
      </w:r>
      <w:r>
        <w:rPr>
          <w:rFonts w:cs="Times New Roman"/>
        </w:rPr>
        <w:t>,</w:t>
      </w:r>
      <w:r w:rsidRPr="00DE1F3E">
        <w:rPr>
          <w:rFonts w:cs="Times New Roman"/>
        </w:rPr>
        <w:t xml:space="preserve"> and complementary medication list including name,</w:t>
      </w:r>
      <w:r>
        <w:rPr>
          <w:rFonts w:cs="Times New Roman"/>
        </w:rPr>
        <w:t xml:space="preserve"> </w:t>
      </w:r>
      <w:r w:rsidRPr="00DE1F3E">
        <w:rPr>
          <w:rFonts w:cs="Times New Roman"/>
        </w:rPr>
        <w:t>dose,</w:t>
      </w:r>
      <w:r>
        <w:rPr>
          <w:rFonts w:cs="Times New Roman"/>
        </w:rPr>
        <w:t xml:space="preserve"> </w:t>
      </w:r>
      <w:r w:rsidRPr="00DE1F3E">
        <w:rPr>
          <w:rFonts w:cs="Times New Roman"/>
        </w:rPr>
        <w:t xml:space="preserve">frequency, formulation and strength of </w:t>
      </w:r>
      <w:r>
        <w:rPr>
          <w:rFonts w:cs="Times New Roman"/>
        </w:rPr>
        <w:t xml:space="preserve">each medication plus allergy, ADRs, </w:t>
      </w:r>
      <w:r w:rsidRPr="00DE1F3E">
        <w:rPr>
          <w:rFonts w:cs="Times New Roman"/>
        </w:rPr>
        <w:t>and patie</w:t>
      </w:r>
      <w:r w:rsidR="00210437">
        <w:rPr>
          <w:rFonts w:cs="Times New Roman"/>
        </w:rPr>
        <w:t xml:space="preserve">nt adherence to their </w:t>
      </w:r>
      <w:r>
        <w:rPr>
          <w:rFonts w:cs="Times New Roman"/>
        </w:rPr>
        <w:t xml:space="preserve">medication </w:t>
      </w:r>
      <w:r w:rsidRPr="00DE1F3E">
        <w:rPr>
          <w:rFonts w:cs="Times New Roman"/>
        </w:rPr>
        <w:t>(Carol Sullivan et al. 2004, Helga</w:t>
      </w:r>
      <w:r>
        <w:rPr>
          <w:rFonts w:cs="Times New Roman"/>
        </w:rPr>
        <w:t xml:space="preserve"> </w:t>
      </w:r>
      <w:r w:rsidRPr="00DE1F3E">
        <w:rPr>
          <w:rFonts w:cs="Times New Roman"/>
        </w:rPr>
        <w:t>Brake et al. 2012).</w:t>
      </w:r>
      <w:r>
        <w:rPr>
          <w:rFonts w:cs="Times New Roman"/>
        </w:rPr>
        <w:t xml:space="preserve"> </w:t>
      </w:r>
      <w:r w:rsidR="00BD4977">
        <w:rPr>
          <w:rFonts w:cs="Times New Roman"/>
        </w:rPr>
        <w:t>A physician obtains the medication history either upon admission for</w:t>
      </w:r>
      <w:r w:rsidR="00BD4977" w:rsidRPr="00DE1F3E">
        <w:rPr>
          <w:rFonts w:cs="Times New Roman"/>
        </w:rPr>
        <w:t xml:space="preserve"> an emergency or </w:t>
      </w:r>
      <w:r w:rsidR="00BD4977">
        <w:rPr>
          <w:rFonts w:cs="Times New Roman"/>
        </w:rPr>
        <w:t xml:space="preserve">a </w:t>
      </w:r>
      <w:r w:rsidR="00BD4977" w:rsidRPr="00DE1F3E">
        <w:rPr>
          <w:rFonts w:cs="Times New Roman"/>
        </w:rPr>
        <w:t>scheduled one.</w:t>
      </w:r>
      <w:r w:rsidR="00E304A4">
        <w:rPr>
          <w:rFonts w:cs="Times New Roman"/>
        </w:rPr>
        <w:t xml:space="preserve"> </w:t>
      </w:r>
      <w:r w:rsidR="00DE1F3E" w:rsidRPr="00DE1F3E">
        <w:rPr>
          <w:rFonts w:cs="Times New Roman"/>
        </w:rPr>
        <w:t xml:space="preserve">Incomplete and inaccurate obtaining and reporting </w:t>
      </w:r>
      <w:r w:rsidR="004355D5">
        <w:rPr>
          <w:rFonts w:cs="Times New Roman"/>
        </w:rPr>
        <w:t xml:space="preserve">of </w:t>
      </w:r>
      <w:r w:rsidR="00DE1F3E" w:rsidRPr="00DE1F3E">
        <w:rPr>
          <w:rFonts w:cs="Times New Roman"/>
        </w:rPr>
        <w:t>patient medication history upon</w:t>
      </w:r>
      <w:r w:rsidR="00B12804">
        <w:rPr>
          <w:rFonts w:cs="Times New Roman"/>
        </w:rPr>
        <w:t xml:space="preserve"> </w:t>
      </w:r>
      <w:r w:rsidR="00DE1F3E" w:rsidRPr="00DE1F3E">
        <w:rPr>
          <w:rFonts w:cs="Times New Roman"/>
        </w:rPr>
        <w:t>hospital admission is an extensive problem</w:t>
      </w:r>
      <w:r w:rsidR="00AB6BE1">
        <w:rPr>
          <w:rFonts w:cs="Times New Roman"/>
        </w:rPr>
        <w:t xml:space="preserve">.  This issue was discovered in </w:t>
      </w:r>
      <w:r w:rsidR="00DE1F3E" w:rsidRPr="00DE1F3E">
        <w:rPr>
          <w:rFonts w:cs="Times New Roman"/>
        </w:rPr>
        <w:t>1981 when Leister and his colle</w:t>
      </w:r>
      <w:r w:rsidR="00AB6BE1">
        <w:rPr>
          <w:rFonts w:cs="Times New Roman"/>
        </w:rPr>
        <w:t>a</w:t>
      </w:r>
      <w:r w:rsidR="00DE1F3E" w:rsidRPr="00DE1F3E">
        <w:rPr>
          <w:rFonts w:cs="Times New Roman"/>
        </w:rPr>
        <w:t>g</w:t>
      </w:r>
      <w:r w:rsidR="00AB6BE1">
        <w:rPr>
          <w:rFonts w:cs="Times New Roman"/>
        </w:rPr>
        <w:t>u</w:t>
      </w:r>
      <w:r w:rsidR="00DE1F3E" w:rsidRPr="00DE1F3E">
        <w:rPr>
          <w:rFonts w:cs="Times New Roman"/>
        </w:rPr>
        <w:t>es reported a high difference between the drug lists recorded by a physician, the pharmacy patient medication profile</w:t>
      </w:r>
      <w:r w:rsidR="00AB6BE1">
        <w:rPr>
          <w:rFonts w:cs="Times New Roman"/>
        </w:rPr>
        <w:t>,</w:t>
      </w:r>
      <w:r w:rsidR="00DE1F3E" w:rsidRPr="00DE1F3E">
        <w:rPr>
          <w:rFonts w:cs="Times New Roman"/>
        </w:rPr>
        <w:t xml:space="preserve"> and the patient’s actual medication list collected by </w:t>
      </w:r>
      <w:r w:rsidR="00AB6BE1">
        <w:rPr>
          <w:rFonts w:cs="Times New Roman"/>
        </w:rPr>
        <w:t xml:space="preserve">the interview with the patient. </w:t>
      </w:r>
      <w:r w:rsidR="00441645">
        <w:rPr>
          <w:rFonts w:cs="Times New Roman"/>
        </w:rPr>
        <w:t xml:space="preserve">Since then, </w:t>
      </w:r>
      <w:r w:rsidR="00DE1F3E" w:rsidRPr="00DE1F3E">
        <w:rPr>
          <w:rFonts w:cs="Times New Roman"/>
        </w:rPr>
        <w:t xml:space="preserve">many researchers in the health care field </w:t>
      </w:r>
      <w:r w:rsidR="00441645">
        <w:rPr>
          <w:rFonts w:cs="Times New Roman"/>
        </w:rPr>
        <w:t xml:space="preserve">have </w:t>
      </w:r>
      <w:r w:rsidR="000F40BF">
        <w:rPr>
          <w:rFonts w:cs="Times New Roman"/>
        </w:rPr>
        <w:t xml:space="preserve">reported similar discrepancies </w:t>
      </w:r>
      <w:r w:rsidR="00DE1F3E" w:rsidRPr="00DE1F3E">
        <w:rPr>
          <w:rFonts w:cs="Times New Roman"/>
        </w:rPr>
        <w:t>(Carol Sullivan</w:t>
      </w:r>
      <w:r w:rsidR="00B12804">
        <w:rPr>
          <w:rFonts w:cs="Times New Roman"/>
        </w:rPr>
        <w:t xml:space="preserve"> </w:t>
      </w:r>
      <w:r w:rsidR="00DE1F3E" w:rsidRPr="00DE1F3E">
        <w:rPr>
          <w:rFonts w:cs="Times New Roman"/>
        </w:rPr>
        <w:t>et al. 2004)</w:t>
      </w:r>
      <w:r w:rsidR="000F40BF">
        <w:rPr>
          <w:rFonts w:cs="Times New Roman"/>
        </w:rPr>
        <w:t>.</w:t>
      </w:r>
      <w:r w:rsidR="009E6EC1">
        <w:rPr>
          <w:rFonts w:cs="Times New Roman"/>
        </w:rPr>
        <w:t xml:space="preserve"> </w:t>
      </w:r>
    </w:p>
    <w:p w:rsidR="00DE1F3E" w:rsidRPr="00617835" w:rsidRDefault="00957338" w:rsidP="00FA3D0F">
      <w:pPr>
        <w:spacing w:line="480" w:lineRule="auto"/>
        <w:rPr>
          <w:rFonts w:cs="Times New Roman"/>
        </w:rPr>
      </w:pPr>
      <w:r>
        <w:rPr>
          <w:rFonts w:cs="Times New Roman"/>
        </w:rPr>
        <w:t>A study</w:t>
      </w:r>
      <w:r w:rsidR="00DE1F3E" w:rsidRPr="00DE1F3E">
        <w:rPr>
          <w:rFonts w:cs="Times New Roman"/>
        </w:rPr>
        <w:t xml:space="preserve"> in 2005 by Cornish</w:t>
      </w:r>
      <w:r w:rsidR="001C5177">
        <w:rPr>
          <w:rFonts w:cs="Times New Roman"/>
        </w:rPr>
        <w:t>,</w:t>
      </w:r>
      <w:r w:rsidR="00DE1F3E" w:rsidRPr="00DE1F3E">
        <w:rPr>
          <w:rFonts w:cs="Times New Roman"/>
        </w:rPr>
        <w:t xml:space="preserve"> showed that 81patients from 151(53.6%)</w:t>
      </w:r>
      <w:r w:rsidR="00597D94">
        <w:rPr>
          <w:rFonts w:cs="Times New Roman"/>
        </w:rPr>
        <w:t xml:space="preserve"> </w:t>
      </w:r>
      <w:r w:rsidR="00DE1F3E" w:rsidRPr="00DE1F3E">
        <w:rPr>
          <w:rFonts w:cs="Times New Roman"/>
        </w:rPr>
        <w:t>patients</w:t>
      </w:r>
      <w:r w:rsidR="00597D94">
        <w:rPr>
          <w:rFonts w:cs="Times New Roman"/>
        </w:rPr>
        <w:t>,</w:t>
      </w:r>
      <w:r w:rsidR="00DE1F3E" w:rsidRPr="00DE1F3E">
        <w:rPr>
          <w:rFonts w:cs="Times New Roman"/>
        </w:rPr>
        <w:t xml:space="preserve"> who </w:t>
      </w:r>
      <w:r w:rsidR="00597D94">
        <w:rPr>
          <w:rFonts w:cs="Times New Roman"/>
        </w:rPr>
        <w:t xml:space="preserve">were </w:t>
      </w:r>
      <w:r w:rsidR="00DE1F3E" w:rsidRPr="00DE1F3E">
        <w:rPr>
          <w:rFonts w:cs="Times New Roman"/>
        </w:rPr>
        <w:t>involved in the study</w:t>
      </w:r>
      <w:r w:rsidR="00597D94">
        <w:rPr>
          <w:rFonts w:cs="Times New Roman"/>
        </w:rPr>
        <w:t>,</w:t>
      </w:r>
      <w:r w:rsidR="00DE1F3E" w:rsidRPr="00DE1F3E">
        <w:rPr>
          <w:rFonts w:cs="Times New Roman"/>
        </w:rPr>
        <w:t xml:space="preserve"> had at least one unintended discrepancy in their medication history</w:t>
      </w:r>
      <w:r w:rsidR="00B36BFB">
        <w:rPr>
          <w:rFonts w:cs="Times New Roman"/>
        </w:rPr>
        <w:t xml:space="preserve">; </w:t>
      </w:r>
      <w:r w:rsidR="00DE1F3E" w:rsidRPr="00DE1F3E">
        <w:rPr>
          <w:rFonts w:cs="Times New Roman"/>
        </w:rPr>
        <w:t>46.4%of these errors were omission errors and most resulted in patient har</w:t>
      </w:r>
      <w:r w:rsidR="00B12EEA">
        <w:rPr>
          <w:rFonts w:cs="Times New Roman"/>
        </w:rPr>
        <w:t xml:space="preserve">m </w:t>
      </w:r>
      <w:r w:rsidR="00DE1F3E" w:rsidRPr="00DE1F3E">
        <w:rPr>
          <w:rFonts w:cs="Times New Roman"/>
        </w:rPr>
        <w:t>(Cornish PL et al. 2005)</w:t>
      </w:r>
      <w:r w:rsidR="00B12EEA">
        <w:rPr>
          <w:rFonts w:cs="Times New Roman"/>
        </w:rPr>
        <w:t>.</w:t>
      </w:r>
      <w:r w:rsidR="00F84400">
        <w:rPr>
          <w:rFonts w:cs="Times New Roman"/>
        </w:rPr>
        <w:t xml:space="preserve"> </w:t>
      </w:r>
      <w:r w:rsidR="00DE1F3E" w:rsidRPr="00DE1F3E">
        <w:rPr>
          <w:rFonts w:cs="Times New Roman"/>
        </w:rPr>
        <w:t>Inaccuracy and errors in medication history at the time</w:t>
      </w:r>
      <w:r w:rsidR="00FA3D0F">
        <w:rPr>
          <w:rFonts w:cs="Times New Roman"/>
        </w:rPr>
        <w:t xml:space="preserve"> of hospital admission has a several effects, which include i</w:t>
      </w:r>
      <w:r w:rsidR="00DE1F3E" w:rsidRPr="00617835">
        <w:rPr>
          <w:rFonts w:cs="Times New Roman"/>
        </w:rPr>
        <w:t>napprop</w:t>
      </w:r>
      <w:r w:rsidR="00F84400" w:rsidRPr="00617835">
        <w:rPr>
          <w:rFonts w:cs="Times New Roman"/>
        </w:rPr>
        <w:t>riate medication reconciliation</w:t>
      </w:r>
      <w:r w:rsidR="00FA3D0F">
        <w:rPr>
          <w:rFonts w:cs="Times New Roman"/>
        </w:rPr>
        <w:t>, f</w:t>
      </w:r>
      <w:r w:rsidR="00DE1F3E" w:rsidRPr="00617835">
        <w:rPr>
          <w:rFonts w:cs="Times New Roman"/>
        </w:rPr>
        <w:t xml:space="preserve">ailure </w:t>
      </w:r>
      <w:r w:rsidR="00F84400" w:rsidRPr="00617835">
        <w:rPr>
          <w:rFonts w:cs="Times New Roman"/>
        </w:rPr>
        <w:t>to detect drug-related problems</w:t>
      </w:r>
      <w:r w:rsidR="00FA3D0F">
        <w:rPr>
          <w:rFonts w:cs="Times New Roman"/>
        </w:rPr>
        <w:t>, m</w:t>
      </w:r>
      <w:r w:rsidR="00F84400" w:rsidRPr="00617835">
        <w:rPr>
          <w:rFonts w:cs="Times New Roman"/>
        </w:rPr>
        <w:t>issed diagnoses</w:t>
      </w:r>
      <w:r w:rsidR="00FA3D0F">
        <w:rPr>
          <w:rFonts w:cs="Times New Roman"/>
        </w:rPr>
        <w:t>, e</w:t>
      </w:r>
      <w:r w:rsidR="00DE1F3E" w:rsidRPr="00617835">
        <w:rPr>
          <w:rFonts w:cs="Times New Roman"/>
        </w:rPr>
        <w:t>rrors in</w:t>
      </w:r>
      <w:r w:rsidR="00FA3D0F">
        <w:rPr>
          <w:rFonts w:cs="Times New Roman"/>
        </w:rPr>
        <w:t xml:space="preserve"> </w:t>
      </w:r>
      <w:r w:rsidR="00DE1F3E" w:rsidRPr="00617835">
        <w:rPr>
          <w:rFonts w:cs="Times New Roman"/>
        </w:rPr>
        <w:t>patient admission orders l</w:t>
      </w:r>
      <w:r w:rsidR="00FA3D0F">
        <w:rPr>
          <w:rFonts w:cs="Times New Roman"/>
        </w:rPr>
        <w:t xml:space="preserve">ike duplication of medications and </w:t>
      </w:r>
      <w:r w:rsidR="00DE1F3E" w:rsidRPr="00617835">
        <w:rPr>
          <w:rFonts w:cs="Times New Roman"/>
        </w:rPr>
        <w:t>unwanted drug interactions,</w:t>
      </w:r>
      <w:r w:rsidR="00FA3D0F">
        <w:rPr>
          <w:rFonts w:cs="Times New Roman"/>
        </w:rPr>
        <w:t xml:space="preserve"> and p</w:t>
      </w:r>
      <w:r w:rsidR="00DE1F3E" w:rsidRPr="00617835">
        <w:rPr>
          <w:rFonts w:cs="Times New Roman"/>
        </w:rPr>
        <w:t>otential risk for preventa</w:t>
      </w:r>
      <w:r w:rsidR="00617835">
        <w:rPr>
          <w:rFonts w:cs="Times New Roman"/>
        </w:rPr>
        <w:t>ble adverse drug reactions (AD</w:t>
      </w:r>
      <w:r w:rsidR="00DE1F3E" w:rsidRPr="00617835">
        <w:rPr>
          <w:rFonts w:cs="Times New Roman"/>
        </w:rPr>
        <w:t>Rs) incidence during</w:t>
      </w:r>
      <w:r w:rsidR="00F84400" w:rsidRPr="00617835">
        <w:rPr>
          <w:rFonts w:cs="Times New Roman"/>
        </w:rPr>
        <w:t xml:space="preserve"> </w:t>
      </w:r>
      <w:r w:rsidR="00DE1F3E" w:rsidRPr="00617835">
        <w:rPr>
          <w:rFonts w:cs="Times New Roman"/>
        </w:rPr>
        <w:t>admission and after d</w:t>
      </w:r>
      <w:r w:rsidR="00F84400" w:rsidRPr="00617835">
        <w:rPr>
          <w:rFonts w:cs="Times New Roman"/>
        </w:rPr>
        <w:t>ischarge</w:t>
      </w:r>
      <w:r w:rsidR="00FA3D0F">
        <w:rPr>
          <w:rFonts w:cs="Times New Roman"/>
        </w:rPr>
        <w:t>.</w:t>
      </w:r>
    </w:p>
    <w:p w:rsidR="00DE1F3E" w:rsidRPr="00E55CE4" w:rsidRDefault="00DE1F3E" w:rsidP="00DE1F3E">
      <w:pPr>
        <w:spacing w:line="480" w:lineRule="auto"/>
        <w:rPr>
          <w:rFonts w:cs="Times New Roman"/>
          <w:b/>
          <w:u w:val="single"/>
        </w:rPr>
      </w:pPr>
      <w:r w:rsidRPr="00E55CE4">
        <w:rPr>
          <w:rFonts w:cs="Times New Roman"/>
          <w:b/>
          <w:u w:val="single"/>
        </w:rPr>
        <w:t xml:space="preserve">Prevalence </w:t>
      </w:r>
      <w:r w:rsidR="00A96BF2" w:rsidRPr="00E55CE4">
        <w:rPr>
          <w:rFonts w:cs="Times New Roman"/>
          <w:b/>
          <w:u w:val="single"/>
        </w:rPr>
        <w:t>of Inaccurate Patient Medication History</w:t>
      </w:r>
    </w:p>
    <w:p w:rsidR="00DE1F3E" w:rsidRPr="00DE1F3E" w:rsidRDefault="00C75B16" w:rsidP="00DE1F3E">
      <w:pPr>
        <w:spacing w:line="480" w:lineRule="auto"/>
        <w:rPr>
          <w:rFonts w:cs="Times New Roman"/>
        </w:rPr>
      </w:pPr>
      <w:r>
        <w:rPr>
          <w:rFonts w:cs="Times New Roman"/>
        </w:rPr>
        <w:t>M</w:t>
      </w:r>
      <w:r w:rsidR="00DE1F3E" w:rsidRPr="00DE1F3E">
        <w:rPr>
          <w:rFonts w:cs="Times New Roman"/>
        </w:rPr>
        <w:t xml:space="preserve">any studies </w:t>
      </w:r>
      <w:r>
        <w:rPr>
          <w:rFonts w:cs="Times New Roman"/>
        </w:rPr>
        <w:t xml:space="preserve">have assessed the accuracy of recording </w:t>
      </w:r>
      <w:r w:rsidR="00DE1F3E" w:rsidRPr="00DE1F3E">
        <w:rPr>
          <w:rFonts w:cs="Times New Roman"/>
        </w:rPr>
        <w:t>medicatio</w:t>
      </w:r>
      <w:r w:rsidR="00201B4C">
        <w:rPr>
          <w:rFonts w:cs="Times New Roman"/>
        </w:rPr>
        <w:t>n history at hospital admission and have indicated a high prevalence in most health facilities. These past studies will be imperative in probing the extent of the problem in the surgical unit of Hamad General Hospital.</w:t>
      </w:r>
      <w:r w:rsidR="002A5D30">
        <w:rPr>
          <w:rFonts w:cs="Times New Roman"/>
        </w:rPr>
        <w:t xml:space="preserve"> </w:t>
      </w:r>
      <w:r w:rsidR="00DE1F3E" w:rsidRPr="00DE1F3E">
        <w:rPr>
          <w:rFonts w:cs="Times New Roman"/>
        </w:rPr>
        <w:t>One systemic review in 2005 showed that history medication error</w:t>
      </w:r>
      <w:r w:rsidR="002A5D30">
        <w:rPr>
          <w:rFonts w:cs="Times New Roman"/>
        </w:rPr>
        <w:t>s</w:t>
      </w:r>
      <w:r w:rsidR="00DE1F3E" w:rsidRPr="00DE1F3E">
        <w:rPr>
          <w:rFonts w:cs="Times New Roman"/>
        </w:rPr>
        <w:t xml:space="preserve"> occurred in </w:t>
      </w:r>
      <w:r w:rsidR="002A5D30">
        <w:rPr>
          <w:rFonts w:cs="Times New Roman"/>
        </w:rPr>
        <w:t xml:space="preserve">at least 10 percent </w:t>
      </w:r>
      <w:r w:rsidR="00DE1F3E" w:rsidRPr="00DE1F3E">
        <w:rPr>
          <w:rFonts w:cs="Times New Roman"/>
        </w:rPr>
        <w:t xml:space="preserve">of </w:t>
      </w:r>
      <w:r w:rsidR="002A5D30">
        <w:rPr>
          <w:rFonts w:cs="Times New Roman"/>
        </w:rPr>
        <w:t xml:space="preserve">the </w:t>
      </w:r>
      <w:r w:rsidR="00DE1F3E" w:rsidRPr="00DE1F3E">
        <w:rPr>
          <w:rFonts w:cs="Times New Roman"/>
        </w:rPr>
        <w:t xml:space="preserve">prescribed medication to </w:t>
      </w:r>
      <w:r w:rsidR="002A5D30">
        <w:rPr>
          <w:rFonts w:cs="Times New Roman"/>
        </w:rPr>
        <w:t>in</w:t>
      </w:r>
      <w:r w:rsidR="00DE1F3E" w:rsidRPr="00DE1F3E">
        <w:rPr>
          <w:rFonts w:cs="Times New Roman"/>
        </w:rPr>
        <w:t xml:space="preserve">patients and the percentage </w:t>
      </w:r>
      <w:r w:rsidR="002A5D30">
        <w:rPr>
          <w:rFonts w:cs="Times New Roman"/>
        </w:rPr>
        <w:t xml:space="preserve">tends to </w:t>
      </w:r>
      <w:r w:rsidR="00DE1F3E" w:rsidRPr="00DE1F3E">
        <w:rPr>
          <w:rFonts w:cs="Times New Roman"/>
        </w:rPr>
        <w:t>increase</w:t>
      </w:r>
      <w:r w:rsidR="002A5D30">
        <w:rPr>
          <w:rFonts w:cs="Times New Roman"/>
        </w:rPr>
        <w:t xml:space="preserve"> </w:t>
      </w:r>
      <w:r w:rsidR="00DE1F3E" w:rsidRPr="00DE1F3E">
        <w:rPr>
          <w:rFonts w:cs="Times New Roman"/>
        </w:rPr>
        <w:t xml:space="preserve">to </w:t>
      </w:r>
      <w:r w:rsidR="002A5D30">
        <w:rPr>
          <w:rFonts w:cs="Times New Roman"/>
        </w:rPr>
        <w:t>a minimum of 27 percent when</w:t>
      </w:r>
      <w:r w:rsidR="00DE1F3E" w:rsidRPr="00DE1F3E">
        <w:rPr>
          <w:rFonts w:cs="Times New Roman"/>
        </w:rPr>
        <w:t xml:space="preserve"> nonprescription drug</w:t>
      </w:r>
      <w:r w:rsidR="00252D9C">
        <w:rPr>
          <w:rFonts w:cs="Times New Roman"/>
        </w:rPr>
        <w:t xml:space="preserve">s are included </w:t>
      </w:r>
      <w:r w:rsidR="004F3E94" w:rsidRPr="00DE1F3E">
        <w:rPr>
          <w:rFonts w:cs="Times New Roman"/>
        </w:rPr>
        <w:t>(Edward</w:t>
      </w:r>
      <w:r w:rsidR="00DE1F3E" w:rsidRPr="00DE1F3E">
        <w:rPr>
          <w:rFonts w:cs="Times New Roman"/>
        </w:rPr>
        <w:t xml:space="preserve"> E. Echelles et al. 2005).</w:t>
      </w:r>
      <w:r w:rsidR="002B5A00">
        <w:rPr>
          <w:rFonts w:cs="Times New Roman"/>
        </w:rPr>
        <w:t xml:space="preserve"> Similarly, </w:t>
      </w:r>
      <w:r w:rsidR="00DE1F3E" w:rsidRPr="00DE1F3E">
        <w:rPr>
          <w:rFonts w:cs="Times New Roman"/>
        </w:rPr>
        <w:t>Fitzgerald RJ et al.</w:t>
      </w:r>
      <w:r w:rsidR="002B5A00">
        <w:rPr>
          <w:rFonts w:cs="Times New Roman"/>
        </w:rPr>
        <w:t xml:space="preserve"> (</w:t>
      </w:r>
      <w:r w:rsidR="00DE1F3E" w:rsidRPr="00DE1F3E">
        <w:rPr>
          <w:rFonts w:cs="Times New Roman"/>
        </w:rPr>
        <w:t>2009)</w:t>
      </w:r>
      <w:r w:rsidR="002B5A00">
        <w:rPr>
          <w:rFonts w:cs="Times New Roman"/>
        </w:rPr>
        <w:t xml:space="preserve"> found that </w:t>
      </w:r>
      <w:r w:rsidR="00DE1F3E" w:rsidRPr="00DE1F3E">
        <w:rPr>
          <w:rFonts w:cs="Times New Roman"/>
        </w:rPr>
        <w:t>67%</w:t>
      </w:r>
      <w:r w:rsidR="002B5A00">
        <w:rPr>
          <w:rFonts w:cs="Times New Roman"/>
        </w:rPr>
        <w:t xml:space="preserve"> </w:t>
      </w:r>
      <w:r w:rsidR="00DE1F3E" w:rsidRPr="00DE1F3E">
        <w:rPr>
          <w:rFonts w:cs="Times New Roman"/>
        </w:rPr>
        <w:t>of patient</w:t>
      </w:r>
      <w:r w:rsidR="002B5A00">
        <w:rPr>
          <w:rFonts w:cs="Times New Roman"/>
        </w:rPr>
        <w:t>s</w:t>
      </w:r>
      <w:r w:rsidR="00BF0335">
        <w:rPr>
          <w:rFonts w:cs="Times New Roman"/>
        </w:rPr>
        <w:t>,</w:t>
      </w:r>
      <w:r w:rsidR="00DE1F3E" w:rsidRPr="00DE1F3E">
        <w:rPr>
          <w:rFonts w:cs="Times New Roman"/>
        </w:rPr>
        <w:t xml:space="preserve"> admit</w:t>
      </w:r>
      <w:r w:rsidR="00BF0335">
        <w:rPr>
          <w:rFonts w:cs="Times New Roman"/>
        </w:rPr>
        <w:t>ted to hospital general wa</w:t>
      </w:r>
      <w:r w:rsidR="00DE1F3E" w:rsidRPr="00DE1F3E">
        <w:rPr>
          <w:rFonts w:cs="Times New Roman"/>
        </w:rPr>
        <w:t>rds</w:t>
      </w:r>
      <w:r w:rsidR="00BF0335">
        <w:rPr>
          <w:rFonts w:cs="Times New Roman"/>
        </w:rPr>
        <w:t>,</w:t>
      </w:r>
      <w:r w:rsidR="00DE1F3E" w:rsidRPr="00DE1F3E">
        <w:rPr>
          <w:rFonts w:cs="Times New Roman"/>
        </w:rPr>
        <w:t xml:space="preserve"> have at least one medication error. </w:t>
      </w:r>
    </w:p>
    <w:p w:rsidR="00DE1F3E" w:rsidRPr="00DE1F3E" w:rsidRDefault="00797622" w:rsidP="00DE1F3E">
      <w:pPr>
        <w:spacing w:line="480" w:lineRule="auto"/>
        <w:rPr>
          <w:rFonts w:cs="Times New Roman"/>
        </w:rPr>
      </w:pPr>
      <w:r>
        <w:rPr>
          <w:rFonts w:cs="Times New Roman"/>
        </w:rPr>
        <w:t xml:space="preserve">Another study, </w:t>
      </w:r>
      <w:r w:rsidR="00DE1F3E" w:rsidRPr="00DE1F3E">
        <w:rPr>
          <w:rFonts w:cs="Times New Roman"/>
        </w:rPr>
        <w:t>at Antrim hospital</w:t>
      </w:r>
      <w:r>
        <w:rPr>
          <w:rFonts w:cs="Times New Roman"/>
        </w:rPr>
        <w:t xml:space="preserve"> in Northern Ireland</w:t>
      </w:r>
      <w:r w:rsidR="00DE1F3E" w:rsidRPr="00DE1F3E">
        <w:rPr>
          <w:rFonts w:cs="Times New Roman"/>
        </w:rPr>
        <w:t xml:space="preserve">, found that from </w:t>
      </w:r>
      <w:r>
        <w:rPr>
          <w:rFonts w:cs="Times New Roman"/>
        </w:rPr>
        <w:t>109 admitted patients in the facility</w:t>
      </w:r>
      <w:r w:rsidR="00DE1F3E" w:rsidRPr="00DE1F3E">
        <w:rPr>
          <w:rFonts w:cs="Times New Roman"/>
        </w:rPr>
        <w:t>, 60.5% ha</w:t>
      </w:r>
      <w:r w:rsidR="00305C80">
        <w:rPr>
          <w:rFonts w:cs="Times New Roman"/>
        </w:rPr>
        <w:t>d</w:t>
      </w:r>
      <w:r w:rsidR="00DE1F3E" w:rsidRPr="00DE1F3E">
        <w:rPr>
          <w:rFonts w:cs="Times New Roman"/>
        </w:rPr>
        <w:t xml:space="preserve"> medication history discrepanc</w:t>
      </w:r>
      <w:r>
        <w:rPr>
          <w:rFonts w:cs="Times New Roman"/>
        </w:rPr>
        <w:t>ies</w:t>
      </w:r>
      <w:r w:rsidR="00F7184A">
        <w:rPr>
          <w:rFonts w:cs="Times New Roman"/>
        </w:rPr>
        <w:t xml:space="preserve"> </w:t>
      </w:r>
      <w:r w:rsidR="00DE1F3E" w:rsidRPr="00DE1F3E">
        <w:rPr>
          <w:rFonts w:cs="Times New Roman"/>
        </w:rPr>
        <w:t>during their admission after</w:t>
      </w:r>
      <w:r w:rsidR="00F7184A">
        <w:rPr>
          <w:rFonts w:cs="Times New Roman"/>
        </w:rPr>
        <w:t xml:space="preserve"> being attended to by </w:t>
      </w:r>
      <w:r w:rsidR="00DE1F3E" w:rsidRPr="00DE1F3E">
        <w:rPr>
          <w:rFonts w:cs="Times New Roman"/>
        </w:rPr>
        <w:t>both G.P. and community pharmacy ( Anita</w:t>
      </w:r>
      <w:r w:rsidR="00781E98">
        <w:rPr>
          <w:rFonts w:cs="Times New Roman"/>
        </w:rPr>
        <w:t xml:space="preserve"> </w:t>
      </w:r>
      <w:r w:rsidR="00DE1F3E" w:rsidRPr="00DE1F3E">
        <w:rPr>
          <w:rFonts w:cs="Times New Roman"/>
        </w:rPr>
        <w:t>Hogg. et al. 2015)</w:t>
      </w:r>
      <w:r w:rsidR="00987504">
        <w:rPr>
          <w:rFonts w:cs="Times New Roman"/>
        </w:rPr>
        <w:t>. In estimation of the discrepancies during key transition points after comparing the medications that patients were taking before admission, Helga Brake et al. (2012) reported the discrepancies to be not less than 30 percent.</w:t>
      </w:r>
      <w:r w:rsidR="00C4337F">
        <w:rPr>
          <w:rFonts w:cs="Times New Roman"/>
        </w:rPr>
        <w:t xml:space="preserve"> </w:t>
      </w:r>
      <w:r w:rsidR="00D61882">
        <w:rPr>
          <w:rFonts w:cs="Times New Roman"/>
        </w:rPr>
        <w:t>In 25 percent</w:t>
      </w:r>
      <w:r w:rsidR="00DE1F3E" w:rsidRPr="00DE1F3E">
        <w:rPr>
          <w:rFonts w:cs="Times New Roman"/>
        </w:rPr>
        <w:t xml:space="preserve"> of patient</w:t>
      </w:r>
      <w:r w:rsidR="00D61882">
        <w:rPr>
          <w:rFonts w:cs="Times New Roman"/>
        </w:rPr>
        <w:t xml:space="preserve">s with </w:t>
      </w:r>
      <w:r w:rsidR="00DE1F3E" w:rsidRPr="00DE1F3E">
        <w:rPr>
          <w:rFonts w:cs="Times New Roman"/>
        </w:rPr>
        <w:t>active medication</w:t>
      </w:r>
      <w:r w:rsidR="00D61882">
        <w:rPr>
          <w:rFonts w:cs="Times New Roman"/>
        </w:rPr>
        <w:t>, at least one medication is not reported in the medical history</w:t>
      </w:r>
      <w:r w:rsidR="00DE1F3E" w:rsidRPr="00DE1F3E">
        <w:rPr>
          <w:rFonts w:cs="Times New Roman"/>
        </w:rPr>
        <w:t xml:space="preserve"> (De Bore A et al. 2000</w:t>
      </w:r>
      <w:r w:rsidR="00C4337F" w:rsidRPr="00DE1F3E">
        <w:rPr>
          <w:rFonts w:cs="Times New Roman"/>
        </w:rPr>
        <w:t xml:space="preserve">, </w:t>
      </w:r>
      <w:r w:rsidR="00C4337F">
        <w:rPr>
          <w:rFonts w:cs="Times New Roman"/>
        </w:rPr>
        <w:t>Huang</w:t>
      </w:r>
      <w:r w:rsidR="00DE1F3E" w:rsidRPr="00DE1F3E">
        <w:rPr>
          <w:rFonts w:cs="Times New Roman"/>
        </w:rPr>
        <w:t xml:space="preserve"> A et al., 2013).</w:t>
      </w:r>
      <w:r w:rsidR="00A4763B">
        <w:rPr>
          <w:rFonts w:cs="Times New Roman"/>
        </w:rPr>
        <w:t xml:space="preserve"> </w:t>
      </w:r>
      <w:r w:rsidR="00FD16D3">
        <w:rPr>
          <w:rFonts w:cs="Times New Roman"/>
        </w:rPr>
        <w:t xml:space="preserve">In a </w:t>
      </w:r>
      <w:r w:rsidR="00DE1F3E" w:rsidRPr="00DE1F3E">
        <w:rPr>
          <w:rFonts w:cs="Times New Roman"/>
        </w:rPr>
        <w:t xml:space="preserve">study </w:t>
      </w:r>
      <w:r w:rsidR="00FD16D3">
        <w:rPr>
          <w:rFonts w:cs="Times New Roman"/>
        </w:rPr>
        <w:t>done</w:t>
      </w:r>
      <w:r w:rsidR="00DE1F3E" w:rsidRPr="00DE1F3E">
        <w:rPr>
          <w:rFonts w:cs="Times New Roman"/>
        </w:rPr>
        <w:t xml:space="preserve"> in five Australian hospitals across three states, 66</w:t>
      </w:r>
      <w:r w:rsidR="00A4763B">
        <w:rPr>
          <w:rFonts w:cs="Times New Roman"/>
        </w:rPr>
        <w:t xml:space="preserve"> percent</w:t>
      </w:r>
      <w:r w:rsidR="00DE1F3E" w:rsidRPr="00DE1F3E">
        <w:rPr>
          <w:rFonts w:cs="Times New Roman"/>
        </w:rPr>
        <w:t xml:space="preserve"> of the patients ha</w:t>
      </w:r>
      <w:r w:rsidR="00FD16D3">
        <w:rPr>
          <w:rFonts w:cs="Times New Roman"/>
        </w:rPr>
        <w:t>d</w:t>
      </w:r>
      <w:r w:rsidR="00DE1F3E" w:rsidRPr="00DE1F3E">
        <w:rPr>
          <w:rFonts w:cs="Times New Roman"/>
        </w:rPr>
        <w:t xml:space="preserve"> mor</w:t>
      </w:r>
      <w:r w:rsidR="00FD16D3">
        <w:rPr>
          <w:rFonts w:cs="Times New Roman"/>
        </w:rPr>
        <w:t>e than one medication discrepancies</w:t>
      </w:r>
      <w:r w:rsidR="00DE1F3E" w:rsidRPr="00DE1F3E">
        <w:rPr>
          <w:rFonts w:cs="Times New Roman"/>
        </w:rPr>
        <w:t xml:space="preserve"> between medication reconciliation after admission </w:t>
      </w:r>
      <w:r w:rsidR="00FD16D3">
        <w:rPr>
          <w:rFonts w:cs="Times New Roman"/>
        </w:rPr>
        <w:t xml:space="preserve">and the first medication chart </w:t>
      </w:r>
      <w:r w:rsidR="00DE1F3E" w:rsidRPr="00DE1F3E">
        <w:rPr>
          <w:rFonts w:cs="Times New Roman"/>
        </w:rPr>
        <w:t>(Ellie Rocnfeld et al. 2013).</w:t>
      </w:r>
      <w:r w:rsidR="00477243">
        <w:rPr>
          <w:rFonts w:cs="Times New Roman"/>
        </w:rPr>
        <w:t xml:space="preserve"> The variations in the results of the studies emanates from varying circumstances in the collection of medical information from one health care facility to another with varying workloads, workflow, patient population, and patient status i.e. inpatient, outpatient, emergency department visitor, or scheduled admission.</w:t>
      </w:r>
    </w:p>
    <w:p w:rsidR="00DE1F3E" w:rsidRPr="00E55CE4" w:rsidRDefault="00DE1F3E" w:rsidP="00DE1F3E">
      <w:pPr>
        <w:spacing w:line="480" w:lineRule="auto"/>
        <w:rPr>
          <w:rFonts w:cs="Times New Roman"/>
          <w:b/>
          <w:u w:val="single"/>
        </w:rPr>
      </w:pPr>
      <w:r w:rsidRPr="00E55CE4">
        <w:rPr>
          <w:rFonts w:cs="Times New Roman"/>
          <w:b/>
          <w:u w:val="single"/>
        </w:rPr>
        <w:t xml:space="preserve">Impact </w:t>
      </w:r>
      <w:r w:rsidR="0086719F" w:rsidRPr="00E55CE4">
        <w:rPr>
          <w:rFonts w:cs="Times New Roman"/>
          <w:b/>
          <w:u w:val="single"/>
        </w:rPr>
        <w:t xml:space="preserve">of Inaccurate Patient Medication History </w:t>
      </w:r>
    </w:p>
    <w:p w:rsidR="00DE1F3E" w:rsidRDefault="00C455C2" w:rsidP="00DE1F3E">
      <w:pPr>
        <w:spacing w:line="480" w:lineRule="auto"/>
        <w:rPr>
          <w:rFonts w:cs="Times New Roman"/>
        </w:rPr>
      </w:pPr>
      <w:r>
        <w:rPr>
          <w:rFonts w:cs="Times New Roman"/>
        </w:rPr>
        <w:t xml:space="preserve"> Errors in the entry of medical history of a patient have devastating effects in causing medication mistakes, preventable ADRS, and subsequent fatal effects to the patient.</w:t>
      </w:r>
      <w:r w:rsidR="00144DB1">
        <w:rPr>
          <w:rFonts w:cs="Times New Roman"/>
        </w:rPr>
        <w:t xml:space="preserve"> </w:t>
      </w:r>
      <w:r w:rsidR="00D22BD0">
        <w:rPr>
          <w:rFonts w:cs="Times New Roman"/>
        </w:rPr>
        <w:t xml:space="preserve">a systematic review of medical history found that 39 percent of them had a significant probability of causing moderate to severe harm  as well as  deteriorating health status of patients </w:t>
      </w:r>
      <w:r w:rsidR="00D22BD0" w:rsidRPr="00DE1F3E">
        <w:rPr>
          <w:rFonts w:cs="Times New Roman"/>
        </w:rPr>
        <w:t>(Edward E. Etchells et al. 2005)</w:t>
      </w:r>
      <w:r w:rsidR="00D22BD0">
        <w:rPr>
          <w:rFonts w:cs="Times New Roman"/>
        </w:rPr>
        <w:t>.</w:t>
      </w:r>
      <w:r w:rsidR="00AC6C6F">
        <w:rPr>
          <w:rFonts w:cs="Times New Roman"/>
        </w:rPr>
        <w:t xml:space="preserve"> </w:t>
      </w:r>
      <w:r w:rsidR="00A402B7">
        <w:rPr>
          <w:rFonts w:cs="Times New Roman"/>
        </w:rPr>
        <w:t>Studies that are more recent</w:t>
      </w:r>
      <w:r w:rsidR="00AC6C6F">
        <w:rPr>
          <w:rFonts w:cs="Times New Roman"/>
        </w:rPr>
        <w:t xml:space="preserve"> have shown that this probability has increased to include 59 percent of the medical history errors during patient admission</w:t>
      </w:r>
      <w:r w:rsidR="00DE1F3E" w:rsidRPr="00DE1F3E">
        <w:rPr>
          <w:rFonts w:cs="Times New Roman"/>
        </w:rPr>
        <w:t xml:space="preserve"> (Fitzgerald RJ</w:t>
      </w:r>
      <w:r w:rsidR="00B95582">
        <w:rPr>
          <w:rFonts w:cs="Times New Roman"/>
        </w:rPr>
        <w:t xml:space="preserve"> </w:t>
      </w:r>
      <w:r w:rsidR="00DE1F3E" w:rsidRPr="00DE1F3E">
        <w:rPr>
          <w:rFonts w:cs="Times New Roman"/>
        </w:rPr>
        <w:t>et</w:t>
      </w:r>
      <w:r w:rsidR="00563B48">
        <w:rPr>
          <w:rFonts w:cs="Times New Roman"/>
        </w:rPr>
        <w:t xml:space="preserve"> </w:t>
      </w:r>
      <w:r w:rsidR="00B95582">
        <w:rPr>
          <w:rFonts w:cs="Times New Roman"/>
        </w:rPr>
        <w:t>al.</w:t>
      </w:r>
      <w:r w:rsidR="00DE1F3E" w:rsidRPr="00DE1F3E">
        <w:rPr>
          <w:rFonts w:cs="Times New Roman"/>
        </w:rPr>
        <w:t xml:space="preserve"> 2009, Bishr H. Abu Yassin A et al. 2011).</w:t>
      </w:r>
    </w:p>
    <w:p w:rsidR="005B29AB" w:rsidRDefault="00596FBE" w:rsidP="00DE1F3E">
      <w:pPr>
        <w:spacing w:line="480" w:lineRule="auto"/>
        <w:rPr>
          <w:rFonts w:cs="Times New Roman"/>
        </w:rPr>
      </w:pPr>
      <w:r>
        <w:rPr>
          <w:rFonts w:cs="Times New Roman"/>
        </w:rPr>
        <w:t>One of the errors in medical history is an inaccurate medication list.</w:t>
      </w:r>
      <w:r w:rsidR="002107E3">
        <w:rPr>
          <w:rFonts w:cs="Times New Roman"/>
        </w:rPr>
        <w:t xml:space="preserve"> For instance, anticoagulant drugs are vital and potentially life-saving drugs that help in the prevention of heart attacks and strokes; certain drug combinations can overshadow or inactivate the action of these drugs. An omission of these drugs in the medical history of </w:t>
      </w:r>
      <w:r w:rsidR="00696743">
        <w:rPr>
          <w:rFonts w:cs="Times New Roman"/>
        </w:rPr>
        <w:t>the patient</w:t>
      </w:r>
      <w:r w:rsidR="002107E3">
        <w:rPr>
          <w:rFonts w:cs="Times New Roman"/>
        </w:rPr>
        <w:t xml:space="preserve"> means that the health provider will be unaware of their pharmacokinetics and pharmacodynamics.</w:t>
      </w:r>
      <w:r w:rsidR="00A74BD9">
        <w:rPr>
          <w:rFonts w:cs="Times New Roman"/>
        </w:rPr>
        <w:t xml:space="preserve"> </w:t>
      </w:r>
      <w:r w:rsidR="00E8759E">
        <w:rPr>
          <w:rFonts w:cs="Times New Roman"/>
        </w:rPr>
        <w:t xml:space="preserve"> The caregiver may therefore prescribe other seemingly unrelated drugs, such as antibiotics for a minor infection, which would interact with the anticoagulant drugs and causing fatal hemorrhaging</w:t>
      </w:r>
      <w:r w:rsidR="00D43374">
        <w:rPr>
          <w:rFonts w:cs="Times New Roman"/>
        </w:rPr>
        <w:t xml:space="preserve"> (Kelly 2016)</w:t>
      </w:r>
      <w:r w:rsidR="00E8759E">
        <w:rPr>
          <w:rFonts w:cs="Times New Roman"/>
        </w:rPr>
        <w:t>.</w:t>
      </w:r>
    </w:p>
    <w:p w:rsidR="00AC2A52" w:rsidRDefault="00E87B1D" w:rsidP="00DE1F3E">
      <w:pPr>
        <w:spacing w:line="480" w:lineRule="auto"/>
        <w:rPr>
          <w:rStyle w:val="value"/>
        </w:rPr>
      </w:pPr>
      <w:r>
        <w:rPr>
          <w:rStyle w:val="value"/>
        </w:rPr>
        <w:t>When a caregiver probes a patient’s signs and symptoms during the diagnosis step but does not have access to their complete medical history or the available one is erroneous, there is a higher probability of misdiagnosis</w:t>
      </w:r>
      <w:r w:rsidR="004D47D3">
        <w:rPr>
          <w:rStyle w:val="value"/>
        </w:rPr>
        <w:t xml:space="preserve"> and subsequent mistreatment, leading to life-threatening medical complications</w:t>
      </w:r>
      <w:r w:rsidR="001C670B">
        <w:rPr>
          <w:rStyle w:val="value"/>
        </w:rPr>
        <w:t>. For example</w:t>
      </w:r>
      <w:r w:rsidR="009C7102">
        <w:rPr>
          <w:rStyle w:val="value"/>
        </w:rPr>
        <w:t>, in</w:t>
      </w:r>
      <w:r w:rsidR="001C670B">
        <w:rPr>
          <w:rStyle w:val="value"/>
        </w:rPr>
        <w:t xml:space="preserve"> the case of a patient with a history of stomach ulcers but this record is absent in his/her medical history, taking ibuprofen or aspirin could cause a massive and fatal gastrointestinal bleeding.</w:t>
      </w:r>
      <w:r w:rsidR="009C7102">
        <w:rPr>
          <w:rStyle w:val="value"/>
        </w:rPr>
        <w:t xml:space="preserve"> </w:t>
      </w:r>
      <w:r w:rsidR="001C670B">
        <w:rPr>
          <w:rStyle w:val="value"/>
        </w:rPr>
        <w:t xml:space="preserve"> </w:t>
      </w:r>
      <w:r w:rsidR="009C7102">
        <w:rPr>
          <w:rStyle w:val="value"/>
        </w:rPr>
        <w:t xml:space="preserve">Similarly, patient with a history of blood clots in the legs </w:t>
      </w:r>
      <w:r w:rsidR="00D16630">
        <w:rPr>
          <w:rStyle w:val="value"/>
        </w:rPr>
        <w:t>is prohibited from taking hormonal therapy, as this increases the risk of the blood clots developing.</w:t>
      </w:r>
      <w:r w:rsidR="00DA3D67">
        <w:rPr>
          <w:rStyle w:val="value"/>
        </w:rPr>
        <w:t xml:space="preserve"> Omission of this history would put the patient in a </w:t>
      </w:r>
      <w:r w:rsidR="00CE0BEA">
        <w:rPr>
          <w:rStyle w:val="value"/>
        </w:rPr>
        <w:t>life-threatening</w:t>
      </w:r>
      <w:r w:rsidR="00DA3D67">
        <w:rPr>
          <w:rStyle w:val="value"/>
        </w:rPr>
        <w:t xml:space="preserve"> situation; more serious clots</w:t>
      </w:r>
      <w:r w:rsidR="00CE0BEA">
        <w:rPr>
          <w:rStyle w:val="value"/>
        </w:rPr>
        <w:t>,</w:t>
      </w:r>
      <w:r w:rsidR="00DA3D67">
        <w:rPr>
          <w:rStyle w:val="value"/>
        </w:rPr>
        <w:t xml:space="preserve"> such as pulmonary embolism (blood clot in the lungs)</w:t>
      </w:r>
      <w:r w:rsidR="00CE0BEA">
        <w:rPr>
          <w:rStyle w:val="value"/>
        </w:rPr>
        <w:t>,</w:t>
      </w:r>
      <w:r w:rsidR="00DA3D67">
        <w:rPr>
          <w:rStyle w:val="value"/>
        </w:rPr>
        <w:t xml:space="preserve"> could occur.</w:t>
      </w:r>
      <w:r w:rsidR="003537EF">
        <w:rPr>
          <w:rStyle w:val="value"/>
        </w:rPr>
        <w:t xml:space="preserve"> </w:t>
      </w:r>
      <w:r w:rsidR="00C35723">
        <w:rPr>
          <w:rStyle w:val="value"/>
        </w:rPr>
        <w:t xml:space="preserve">The </w:t>
      </w:r>
      <w:r w:rsidR="005B1F50">
        <w:rPr>
          <w:rStyle w:val="value"/>
        </w:rPr>
        <w:t>effect of errors in medical history is not</w:t>
      </w:r>
      <w:r w:rsidR="00C35723">
        <w:rPr>
          <w:rStyle w:val="value"/>
        </w:rPr>
        <w:t xml:space="preserve"> only on the health of the patient, but also has financial implications.</w:t>
      </w:r>
      <w:r w:rsidR="007F6206">
        <w:rPr>
          <w:rStyle w:val="value"/>
        </w:rPr>
        <w:t xml:space="preserve"> A provider who does not has had a particular test in the past, may order the repeat of the same test exposing the patient to unnecessary costs for both the patient and the healthcare system</w:t>
      </w:r>
      <w:r w:rsidR="00300034">
        <w:rPr>
          <w:rStyle w:val="value"/>
        </w:rPr>
        <w:t xml:space="preserve"> (Kelly </w:t>
      </w:r>
      <w:r w:rsidR="0042468F">
        <w:rPr>
          <w:rStyle w:val="value"/>
        </w:rPr>
        <w:t>2016)</w:t>
      </w:r>
      <w:r w:rsidR="00A94E36">
        <w:rPr>
          <w:rStyle w:val="value"/>
        </w:rPr>
        <w:t>.</w:t>
      </w:r>
    </w:p>
    <w:p w:rsidR="002D45F5" w:rsidRPr="00BC27C1" w:rsidRDefault="002D45F5" w:rsidP="00DE1F3E">
      <w:pPr>
        <w:spacing w:line="480" w:lineRule="auto"/>
        <w:rPr>
          <w:rStyle w:val="value"/>
          <w:b/>
        </w:rPr>
      </w:pPr>
      <w:r w:rsidRPr="00BC27C1">
        <w:rPr>
          <w:rStyle w:val="value"/>
          <w:b/>
        </w:rPr>
        <w:t xml:space="preserve">Solution to Erroneous </w:t>
      </w:r>
      <w:r w:rsidR="00BC27C1" w:rsidRPr="00BC27C1">
        <w:rPr>
          <w:rStyle w:val="value"/>
          <w:b/>
        </w:rPr>
        <w:t xml:space="preserve">Medical </w:t>
      </w:r>
      <w:r w:rsidRPr="00BC27C1">
        <w:rPr>
          <w:rStyle w:val="value"/>
          <w:b/>
        </w:rPr>
        <w:t>History</w:t>
      </w:r>
    </w:p>
    <w:p w:rsidR="00E86200" w:rsidRDefault="00E86200" w:rsidP="00DE1F3E">
      <w:pPr>
        <w:spacing w:line="480" w:lineRule="auto"/>
        <w:rPr>
          <w:rFonts w:cs="Times New Roman"/>
        </w:rPr>
      </w:pPr>
      <w:r>
        <w:rPr>
          <w:rFonts w:cs="Times New Roman"/>
        </w:rPr>
        <w:t>In the efforts to reduce errors in medical history, the concept of medical reconciliation has arisen.</w:t>
      </w:r>
      <w:r w:rsidR="009B254A">
        <w:rPr>
          <w:rFonts w:cs="Times New Roman"/>
        </w:rPr>
        <w:t xml:space="preserve"> Medical reconciliation is a formal process where caregivers liaise with patients and their families to ensure that the accurate and complete profiling of past medications has been achieved at the interfaces of care. </w:t>
      </w:r>
      <w:r w:rsidR="00FB4521">
        <w:rPr>
          <w:rFonts w:cs="Times New Roman"/>
        </w:rPr>
        <w:t>The process involves obtaining the Best Possible Medication History (BPMH), using the information when making admission, transfer, and discharge, and comparing the BPMH with the medication orders during patient’s stay in the hospital to identify any discrepancies</w:t>
      </w:r>
      <w:r w:rsidR="000D736F">
        <w:rPr>
          <w:rFonts w:cs="Times New Roman"/>
        </w:rPr>
        <w:t xml:space="preserve"> (Office of Interprofessional Education and Practice 2009)</w:t>
      </w:r>
      <w:r w:rsidR="00FB4521">
        <w:rPr>
          <w:rFonts w:cs="Times New Roman"/>
        </w:rPr>
        <w:t>.</w:t>
      </w:r>
      <w:r w:rsidR="009B254A">
        <w:rPr>
          <w:rFonts w:cs="Times New Roman"/>
        </w:rPr>
        <w:t xml:space="preserve"> </w:t>
      </w:r>
    </w:p>
    <w:p w:rsidR="00DE1F3E" w:rsidRPr="00DE1F3E" w:rsidRDefault="00DE1F3E" w:rsidP="00DE1F3E">
      <w:pPr>
        <w:spacing w:line="480" w:lineRule="auto"/>
        <w:rPr>
          <w:rFonts w:cs="Times New Roman"/>
        </w:rPr>
      </w:pPr>
      <w:r w:rsidRPr="00DE1F3E">
        <w:rPr>
          <w:rFonts w:cs="Times New Roman"/>
        </w:rPr>
        <w:t>Medication reconciliation considered by several international patients’ safety organization</w:t>
      </w:r>
      <w:r w:rsidR="00CC4DFF">
        <w:rPr>
          <w:rFonts w:cs="Times New Roman"/>
        </w:rPr>
        <w:t>s</w:t>
      </w:r>
      <w:r w:rsidRPr="00DE1F3E">
        <w:rPr>
          <w:rFonts w:cs="Times New Roman"/>
        </w:rPr>
        <w:t xml:space="preserve"> like world health organization (WHO), Institute for Health care Improvement</w:t>
      </w:r>
      <w:r w:rsidR="00CC4DFF">
        <w:rPr>
          <w:rFonts w:cs="Times New Roman"/>
        </w:rPr>
        <w:t xml:space="preserve"> (I</w:t>
      </w:r>
      <w:r w:rsidRPr="00DE1F3E">
        <w:rPr>
          <w:rFonts w:cs="Times New Roman"/>
        </w:rPr>
        <w:t>H</w:t>
      </w:r>
      <w:r w:rsidR="00CC4DFF">
        <w:rPr>
          <w:rFonts w:cs="Times New Roman"/>
        </w:rPr>
        <w:t>I</w:t>
      </w:r>
      <w:r w:rsidRPr="00DE1F3E">
        <w:rPr>
          <w:rFonts w:cs="Times New Roman"/>
        </w:rPr>
        <w:t>)</w:t>
      </w:r>
      <w:r w:rsidR="006F0289">
        <w:rPr>
          <w:rFonts w:cs="Times New Roman"/>
        </w:rPr>
        <w:t>,</w:t>
      </w:r>
      <w:r w:rsidRPr="00DE1F3E">
        <w:rPr>
          <w:rFonts w:cs="Times New Roman"/>
        </w:rPr>
        <w:t xml:space="preserve"> and the Joint Commission </w:t>
      </w:r>
      <w:r w:rsidR="004010B2">
        <w:rPr>
          <w:rFonts w:cs="Times New Roman"/>
        </w:rPr>
        <w:t xml:space="preserve">International (JCI) </w:t>
      </w:r>
      <w:r w:rsidRPr="00DE1F3E">
        <w:rPr>
          <w:rFonts w:cs="Times New Roman"/>
        </w:rPr>
        <w:t xml:space="preserve">as one </w:t>
      </w:r>
      <w:r w:rsidR="003747C2">
        <w:rPr>
          <w:rFonts w:cs="Times New Roman"/>
        </w:rPr>
        <w:t xml:space="preserve"> of the most important procedures in </w:t>
      </w:r>
      <w:r w:rsidRPr="00DE1F3E">
        <w:rPr>
          <w:rFonts w:cs="Times New Roman"/>
        </w:rPr>
        <w:t>improving patient safety</w:t>
      </w:r>
      <w:r w:rsidR="003747C2">
        <w:rPr>
          <w:rFonts w:cs="Times New Roman"/>
        </w:rPr>
        <w:t>. These procedures are done</w:t>
      </w:r>
      <w:r w:rsidR="00B22BB2">
        <w:rPr>
          <w:rFonts w:cs="Times New Roman"/>
        </w:rPr>
        <w:t xml:space="preserve"> at </w:t>
      </w:r>
      <w:r w:rsidRPr="00DE1F3E">
        <w:rPr>
          <w:rFonts w:cs="Times New Roman"/>
        </w:rPr>
        <w:t>care transition points (admission, transfer between health care units an</w:t>
      </w:r>
      <w:r w:rsidR="003747C2">
        <w:rPr>
          <w:rFonts w:cs="Times New Roman"/>
        </w:rPr>
        <w:t xml:space="preserve">d discharge) and facilitate </w:t>
      </w:r>
      <w:r w:rsidR="00BB314E">
        <w:rPr>
          <w:rFonts w:cs="Times New Roman"/>
        </w:rPr>
        <w:t xml:space="preserve">the </w:t>
      </w:r>
      <w:r w:rsidR="003747C2">
        <w:rPr>
          <w:rFonts w:cs="Times New Roman"/>
        </w:rPr>
        <w:t xml:space="preserve">avoidance of </w:t>
      </w:r>
      <w:r w:rsidRPr="00DE1F3E">
        <w:rPr>
          <w:rFonts w:cs="Times New Roman"/>
        </w:rPr>
        <w:t xml:space="preserve">medication errors such as omission, commission, duplication, dosing errors or drug interaction, </w:t>
      </w:r>
      <w:r w:rsidR="007D01DF">
        <w:rPr>
          <w:rFonts w:cs="Times New Roman"/>
        </w:rPr>
        <w:t xml:space="preserve">and </w:t>
      </w:r>
      <w:r w:rsidRPr="00DE1F3E">
        <w:rPr>
          <w:rFonts w:cs="Times New Roman"/>
        </w:rPr>
        <w:t>preventable</w:t>
      </w:r>
      <w:r w:rsidR="007D01DF">
        <w:rPr>
          <w:rFonts w:cs="Times New Roman"/>
        </w:rPr>
        <w:t xml:space="preserve"> </w:t>
      </w:r>
      <w:r w:rsidRPr="00DE1F3E">
        <w:rPr>
          <w:rFonts w:cs="Times New Roman"/>
        </w:rPr>
        <w:t>ADRs that result in prolongation in-hospital stay</w:t>
      </w:r>
      <w:r w:rsidR="00BB314E">
        <w:rPr>
          <w:rFonts w:cs="Times New Roman"/>
        </w:rPr>
        <w:t>.</w:t>
      </w:r>
      <w:r w:rsidR="008800A2">
        <w:rPr>
          <w:rFonts w:cs="Times New Roman"/>
        </w:rPr>
        <w:t xml:space="preserve"> Consequently, diagnosis complications and subsequent patients harm, disability, are avoide</w:t>
      </w:r>
      <w:r w:rsidR="00152AA5">
        <w:rPr>
          <w:rFonts w:cs="Times New Roman"/>
        </w:rPr>
        <w:t>d</w:t>
      </w:r>
      <w:r w:rsidRPr="00DE1F3E">
        <w:rPr>
          <w:rFonts w:cs="Times New Roman"/>
        </w:rPr>
        <w:t xml:space="preserve"> (Fitzgerald RG et al. 2009, Gareth Nickless et al. 2009, David Liss MA et al. 2010, Faizan</w:t>
      </w:r>
      <w:r w:rsidR="00152AA5">
        <w:rPr>
          <w:rFonts w:cs="Times New Roman"/>
        </w:rPr>
        <w:t xml:space="preserve"> </w:t>
      </w:r>
      <w:r w:rsidRPr="00DE1F3E">
        <w:rPr>
          <w:rFonts w:cs="Times New Roman"/>
        </w:rPr>
        <w:t>Mazhar et al. 2017).</w:t>
      </w:r>
      <w:r w:rsidR="00370922">
        <w:rPr>
          <w:rFonts w:cs="Times New Roman"/>
        </w:rPr>
        <w:t xml:space="preserve"> </w:t>
      </w:r>
      <w:r w:rsidR="00242D17" w:rsidRPr="00DE1F3E">
        <w:rPr>
          <w:rFonts w:cs="Times New Roman"/>
        </w:rPr>
        <w:t>One</w:t>
      </w:r>
      <w:r w:rsidRPr="00DE1F3E">
        <w:rPr>
          <w:rFonts w:cs="Times New Roman"/>
        </w:rPr>
        <w:t xml:space="preserve"> study carried out in academic medical center showed that medication reconciliation</w:t>
      </w:r>
      <w:r w:rsidR="003A07BA">
        <w:rPr>
          <w:rFonts w:cs="Times New Roman"/>
        </w:rPr>
        <w:t xml:space="preserve"> </w:t>
      </w:r>
      <w:r w:rsidR="00370922">
        <w:rPr>
          <w:rFonts w:cs="Times New Roman"/>
        </w:rPr>
        <w:t xml:space="preserve">decrease </w:t>
      </w:r>
      <w:r w:rsidRPr="00DE1F3E">
        <w:rPr>
          <w:rFonts w:cs="Times New Roman"/>
        </w:rPr>
        <w:t>medication errors upon during admission and discharge for the surgical patient from 90%to 47% (Institute for healthcare improvement 2019)</w:t>
      </w:r>
      <w:r w:rsidR="00453E80">
        <w:rPr>
          <w:rFonts w:cs="Times New Roman"/>
        </w:rPr>
        <w:t>.</w:t>
      </w:r>
    </w:p>
    <w:p w:rsidR="00DE1F3E" w:rsidRPr="00DE1F3E" w:rsidRDefault="00DE1F3E" w:rsidP="00DE1F3E">
      <w:pPr>
        <w:spacing w:line="480" w:lineRule="auto"/>
        <w:rPr>
          <w:rFonts w:cs="Times New Roman"/>
        </w:rPr>
      </w:pPr>
      <w:r w:rsidRPr="00DE1F3E">
        <w:rPr>
          <w:rFonts w:cs="Times New Roman"/>
        </w:rPr>
        <w:t>An effective medication reconciliation process can disclose and avoid up to</w:t>
      </w:r>
      <w:r w:rsidR="003C6D10">
        <w:rPr>
          <w:rFonts w:cs="Times New Roman"/>
        </w:rPr>
        <w:t xml:space="preserve"> 85% of medication discrepancy </w:t>
      </w:r>
      <w:r w:rsidRPr="00DE1F3E">
        <w:rPr>
          <w:rFonts w:cs="Times New Roman"/>
        </w:rPr>
        <w:t>(Helga Brake et al. 2012)</w:t>
      </w:r>
      <w:r w:rsidR="00666A0F">
        <w:rPr>
          <w:rFonts w:cs="Times New Roman"/>
        </w:rPr>
        <w:t>.</w:t>
      </w:r>
    </w:p>
    <w:p w:rsidR="00DE1F3E" w:rsidRPr="00E55CE4" w:rsidRDefault="00DE1F3E" w:rsidP="00DE1F3E">
      <w:pPr>
        <w:spacing w:line="480" w:lineRule="auto"/>
        <w:rPr>
          <w:rFonts w:cs="Times New Roman"/>
          <w:b/>
          <w:u w:val="single"/>
        </w:rPr>
      </w:pPr>
      <w:r w:rsidRPr="00E55CE4">
        <w:rPr>
          <w:rFonts w:cs="Times New Roman"/>
          <w:b/>
          <w:u w:val="single"/>
        </w:rPr>
        <w:t xml:space="preserve">Benefits </w:t>
      </w:r>
      <w:r w:rsidR="00E55CE4" w:rsidRPr="00E55CE4">
        <w:rPr>
          <w:rFonts w:cs="Times New Roman"/>
          <w:b/>
          <w:u w:val="single"/>
        </w:rPr>
        <w:t>of Accurate Medication History at Hospital Admission</w:t>
      </w:r>
    </w:p>
    <w:p w:rsidR="00DE1F3E" w:rsidRPr="00DE1F3E" w:rsidRDefault="008E2A27" w:rsidP="00643D07">
      <w:pPr>
        <w:spacing w:line="480" w:lineRule="auto"/>
        <w:rPr>
          <w:rFonts w:cs="Times New Roman"/>
        </w:rPr>
      </w:pPr>
      <w:r>
        <w:rPr>
          <w:rFonts w:cs="Times New Roman"/>
        </w:rPr>
        <w:t>It is imperative to have an accurate medication history of a patient.  It g</w:t>
      </w:r>
      <w:r w:rsidR="00DE1F3E" w:rsidRPr="00DE1F3E">
        <w:rPr>
          <w:rFonts w:cs="Times New Roman"/>
        </w:rPr>
        <w:t>uide</w:t>
      </w:r>
      <w:r>
        <w:rPr>
          <w:rFonts w:cs="Times New Roman"/>
        </w:rPr>
        <w:t>s</w:t>
      </w:r>
      <w:r w:rsidR="00DE1F3E" w:rsidRPr="00DE1F3E">
        <w:rPr>
          <w:rFonts w:cs="Times New Roman"/>
        </w:rPr>
        <w:t xml:space="preserve"> the admitting doctor</w:t>
      </w:r>
      <w:r>
        <w:rPr>
          <w:rFonts w:cs="Times New Roman"/>
        </w:rPr>
        <w:t>,</w:t>
      </w:r>
      <w:r w:rsidR="00DE1F3E" w:rsidRPr="00DE1F3E">
        <w:rPr>
          <w:rFonts w:cs="Times New Roman"/>
        </w:rPr>
        <w:t xml:space="preserve"> during medication order</w:t>
      </w:r>
      <w:r>
        <w:rPr>
          <w:rFonts w:cs="Times New Roman"/>
        </w:rPr>
        <w:t>,</w:t>
      </w:r>
      <w:r w:rsidR="00DE1F3E" w:rsidRPr="00DE1F3E">
        <w:rPr>
          <w:rFonts w:cs="Times New Roman"/>
        </w:rPr>
        <w:t xml:space="preserve"> to continue maintenance drugs that the patient </w:t>
      </w:r>
      <w:r>
        <w:rPr>
          <w:rFonts w:cs="Times New Roman"/>
        </w:rPr>
        <w:t xml:space="preserve">received during past hospitalization </w:t>
      </w:r>
      <w:r w:rsidR="000D7DDC">
        <w:rPr>
          <w:rFonts w:cs="Times New Roman"/>
        </w:rPr>
        <w:t>(Anita Hogg. et al. 2015). It also facilitates the avoidance of pres</w:t>
      </w:r>
      <w:r w:rsidR="00DE1F3E" w:rsidRPr="00DE1F3E">
        <w:rPr>
          <w:rFonts w:cs="Times New Roman"/>
        </w:rPr>
        <w:t>cribing unsuitable medication that can interact with the patient’s</w:t>
      </w:r>
      <w:r w:rsidR="000D7DDC">
        <w:rPr>
          <w:rFonts w:cs="Times New Roman"/>
        </w:rPr>
        <w:t xml:space="preserve"> </w:t>
      </w:r>
      <w:r w:rsidR="00DE1F3E" w:rsidRPr="00DE1F3E">
        <w:rPr>
          <w:rFonts w:cs="Times New Roman"/>
        </w:rPr>
        <w:t xml:space="preserve">current medication. </w:t>
      </w:r>
      <w:r w:rsidR="007226CF">
        <w:rPr>
          <w:rFonts w:cs="Times New Roman"/>
        </w:rPr>
        <w:t xml:space="preserve"> The information </w:t>
      </w:r>
      <w:r w:rsidR="00DE1F3E" w:rsidRPr="00DE1F3E">
        <w:rPr>
          <w:rFonts w:cs="Times New Roman"/>
        </w:rPr>
        <w:t xml:space="preserve"> becomes more important for patient safety when the health care delivery system becomes more co</w:t>
      </w:r>
      <w:r w:rsidR="00BB0B29">
        <w:rPr>
          <w:rFonts w:cs="Times New Roman"/>
        </w:rPr>
        <w:t>mplex and specialized, and allows the caregivers to give coordinated care, picking from where was left in the past</w:t>
      </w:r>
      <w:r w:rsidR="007237A0">
        <w:rPr>
          <w:rFonts w:cs="Times New Roman"/>
        </w:rPr>
        <w:t xml:space="preserve"> </w:t>
      </w:r>
      <w:r w:rsidR="00DE1F3E" w:rsidRPr="00DE1F3E">
        <w:rPr>
          <w:rFonts w:cs="Times New Roman"/>
        </w:rPr>
        <w:t>(Carol Sullivan et al. 2004).</w:t>
      </w:r>
      <w:r w:rsidR="00B84A2D">
        <w:rPr>
          <w:rFonts w:cs="Times New Roman"/>
        </w:rPr>
        <w:t xml:space="preserve"> </w:t>
      </w:r>
      <w:r w:rsidR="00B84A2D" w:rsidRPr="00DE1F3E">
        <w:rPr>
          <w:rFonts w:cs="Times New Roman"/>
        </w:rPr>
        <w:t xml:space="preserve">Accurate </w:t>
      </w:r>
      <w:r w:rsidR="00DE1F3E" w:rsidRPr="00DE1F3E">
        <w:rPr>
          <w:rFonts w:cs="Times New Roman"/>
        </w:rPr>
        <w:t>medication history includes any previous allergy reaction, its nature, and treatment to avoid unnecessary, expensive, and potentially life-threatening reactions</w:t>
      </w:r>
      <w:r w:rsidR="00B84A2D">
        <w:rPr>
          <w:rFonts w:cs="Times New Roman"/>
        </w:rPr>
        <w:t>; such records will help prevent putting the patient in life-threatening situations</w:t>
      </w:r>
      <w:r w:rsidR="00DE1F3E" w:rsidRPr="00DE1F3E">
        <w:rPr>
          <w:rFonts w:cs="Times New Roman"/>
        </w:rPr>
        <w:t xml:space="preserve"> (Ellie Rosenfeld et al. 2013).</w:t>
      </w:r>
      <w:r w:rsidR="0089088A">
        <w:rPr>
          <w:rFonts w:cs="Times New Roman"/>
        </w:rPr>
        <w:t xml:space="preserve"> The information makes the </w:t>
      </w:r>
      <w:r w:rsidR="00DE1F3E" w:rsidRPr="00DE1F3E">
        <w:rPr>
          <w:rFonts w:cs="Times New Roman"/>
        </w:rPr>
        <w:t>prescr</w:t>
      </w:r>
      <w:r w:rsidR="00643D07">
        <w:rPr>
          <w:rFonts w:cs="Times New Roman"/>
        </w:rPr>
        <w:t>iber aware of patient adherence</w:t>
      </w:r>
      <w:r w:rsidR="00DE1F3E" w:rsidRPr="00DE1F3E">
        <w:rPr>
          <w:rFonts w:cs="Times New Roman"/>
        </w:rPr>
        <w:t xml:space="preserve"> and </w:t>
      </w:r>
      <w:r w:rsidR="0089088A">
        <w:rPr>
          <w:rFonts w:cs="Times New Roman"/>
        </w:rPr>
        <w:t>prescription</w:t>
      </w:r>
      <w:r w:rsidR="00DE1F3E" w:rsidRPr="00DE1F3E">
        <w:rPr>
          <w:rFonts w:cs="Times New Roman"/>
        </w:rPr>
        <w:t xml:space="preserve"> noncompliance </w:t>
      </w:r>
      <w:r w:rsidR="0089088A">
        <w:rPr>
          <w:rFonts w:cs="Times New Roman"/>
        </w:rPr>
        <w:t xml:space="preserve">that </w:t>
      </w:r>
      <w:r w:rsidR="00DE1F3E" w:rsidRPr="00DE1F3E">
        <w:rPr>
          <w:rFonts w:cs="Times New Roman"/>
        </w:rPr>
        <w:t>may result in patient harm, delay</w:t>
      </w:r>
      <w:r w:rsidR="00643D07">
        <w:rPr>
          <w:rFonts w:cs="Times New Roman"/>
        </w:rPr>
        <w:t xml:space="preserve"> </w:t>
      </w:r>
      <w:r w:rsidR="00DE1F3E" w:rsidRPr="00DE1F3E">
        <w:rPr>
          <w:rFonts w:cs="Times New Roman"/>
        </w:rPr>
        <w:t>in healing, additional diagnostic test</w:t>
      </w:r>
      <w:r w:rsidR="00643D07">
        <w:rPr>
          <w:rFonts w:cs="Times New Roman"/>
        </w:rPr>
        <w:t>s</w:t>
      </w:r>
      <w:r w:rsidR="00DE1F3E" w:rsidRPr="00DE1F3E">
        <w:rPr>
          <w:rFonts w:cs="Times New Roman"/>
        </w:rPr>
        <w:t>,</w:t>
      </w:r>
      <w:r w:rsidR="0089088A">
        <w:rPr>
          <w:rFonts w:cs="Times New Roman"/>
        </w:rPr>
        <w:t xml:space="preserve"> </w:t>
      </w:r>
      <w:r w:rsidR="00DE1F3E" w:rsidRPr="00DE1F3E">
        <w:rPr>
          <w:rFonts w:cs="Times New Roman"/>
        </w:rPr>
        <w:t xml:space="preserve">rehospitalization, </w:t>
      </w:r>
      <w:r w:rsidR="00643D07">
        <w:rPr>
          <w:rFonts w:cs="Times New Roman"/>
        </w:rPr>
        <w:t>or further treatment co</w:t>
      </w:r>
      <w:r w:rsidR="00DE1F3E" w:rsidRPr="00DE1F3E">
        <w:rPr>
          <w:rFonts w:cs="Times New Roman"/>
        </w:rPr>
        <w:t>st</w:t>
      </w:r>
      <w:r w:rsidR="00643D07">
        <w:rPr>
          <w:rFonts w:cs="Times New Roman"/>
        </w:rPr>
        <w:t>s.</w:t>
      </w:r>
    </w:p>
    <w:p w:rsidR="00DE1F3E" w:rsidRPr="00DE1F3E" w:rsidRDefault="00DE1F3E" w:rsidP="00DE1F3E">
      <w:pPr>
        <w:spacing w:line="480" w:lineRule="auto"/>
        <w:rPr>
          <w:rFonts w:cs="Times New Roman"/>
        </w:rPr>
      </w:pPr>
      <w:r w:rsidRPr="00DE1F3E">
        <w:rPr>
          <w:rFonts w:cs="Times New Roman"/>
        </w:rPr>
        <w:t>AD</w:t>
      </w:r>
      <w:r w:rsidR="00BE33CA">
        <w:rPr>
          <w:rFonts w:cs="Times New Roman"/>
        </w:rPr>
        <w:t>R</w:t>
      </w:r>
      <w:r w:rsidRPr="00DE1F3E">
        <w:rPr>
          <w:rFonts w:cs="Times New Roman"/>
        </w:rPr>
        <w:t>s associated with medicat</w:t>
      </w:r>
      <w:r w:rsidR="00C208C0">
        <w:rPr>
          <w:rFonts w:cs="Times New Roman"/>
        </w:rPr>
        <w:t xml:space="preserve">ion discrepancies can prolong </w:t>
      </w:r>
      <w:r w:rsidR="00C208C0" w:rsidRPr="00DE1F3E">
        <w:rPr>
          <w:rFonts w:cs="Times New Roman"/>
        </w:rPr>
        <w:t>patient</w:t>
      </w:r>
      <w:r w:rsidRPr="00DE1F3E">
        <w:rPr>
          <w:rFonts w:cs="Times New Roman"/>
        </w:rPr>
        <w:t xml:space="preserve"> stay in the hospital and, increase emergency visiting frequency, hospital readmissions, consequen</w:t>
      </w:r>
      <w:r w:rsidR="00C208C0">
        <w:rPr>
          <w:rFonts w:cs="Times New Roman"/>
        </w:rPr>
        <w:t>t</w:t>
      </w:r>
      <w:r w:rsidRPr="00DE1F3E">
        <w:rPr>
          <w:rFonts w:cs="Times New Roman"/>
        </w:rPr>
        <w:t xml:space="preserve"> patient harm,</w:t>
      </w:r>
      <w:r w:rsidR="00C208C0">
        <w:rPr>
          <w:rFonts w:cs="Times New Roman"/>
        </w:rPr>
        <w:t xml:space="preserve"> </w:t>
      </w:r>
      <w:r w:rsidRPr="00DE1F3E">
        <w:rPr>
          <w:rFonts w:cs="Times New Roman"/>
        </w:rPr>
        <w:t>disability, and increase</w:t>
      </w:r>
      <w:r w:rsidR="00C208C0">
        <w:rPr>
          <w:rFonts w:cs="Times New Roman"/>
        </w:rPr>
        <w:t>d</w:t>
      </w:r>
      <w:r w:rsidRPr="00DE1F3E">
        <w:rPr>
          <w:rFonts w:cs="Times New Roman"/>
        </w:rPr>
        <w:t xml:space="preserve"> patient treatment costs.</w:t>
      </w:r>
      <w:r w:rsidR="00C208C0">
        <w:rPr>
          <w:rFonts w:cs="Times New Roman"/>
        </w:rPr>
        <w:t xml:space="preserve"> W</w:t>
      </w:r>
      <w:r w:rsidRPr="00DE1F3E">
        <w:rPr>
          <w:rFonts w:cs="Times New Roman"/>
        </w:rPr>
        <w:t>hile accurate medication history makes it easy for the physician to identify potential</w:t>
      </w:r>
      <w:r w:rsidR="00C208C0">
        <w:rPr>
          <w:rFonts w:cs="Times New Roman"/>
        </w:rPr>
        <w:t xml:space="preserve"> </w:t>
      </w:r>
      <w:r w:rsidRPr="00DE1F3E">
        <w:rPr>
          <w:rFonts w:cs="Times New Roman"/>
        </w:rPr>
        <w:t>A.D.R.s, drug interaction and take appropriate action to minimize it during admissio</w:t>
      </w:r>
      <w:r w:rsidR="00C208C0">
        <w:rPr>
          <w:rFonts w:cs="Times New Roman"/>
        </w:rPr>
        <w:t xml:space="preserve">n and after discharge </w:t>
      </w:r>
      <w:r w:rsidRPr="00DE1F3E">
        <w:rPr>
          <w:rFonts w:cs="Times New Roman"/>
        </w:rPr>
        <w:t>(Anita Hogg. et al. 2015-Frei et al. 2009- David Liss MA et al. 2010), especially polypharmacy and taking high alert medication).</w:t>
      </w:r>
    </w:p>
    <w:p w:rsidR="00DE1F3E" w:rsidRPr="00DE1F3E" w:rsidRDefault="00DE1F3E" w:rsidP="00DE1F3E">
      <w:pPr>
        <w:spacing w:line="480" w:lineRule="auto"/>
        <w:rPr>
          <w:rFonts w:cs="Times New Roman"/>
        </w:rPr>
      </w:pPr>
      <w:r w:rsidRPr="00DE1F3E">
        <w:rPr>
          <w:rFonts w:cs="Times New Roman"/>
        </w:rPr>
        <w:t>In addition to saving treatment costs and keeping patient trust in health care</w:t>
      </w:r>
    </w:p>
    <w:p w:rsidR="00DE1F3E" w:rsidRPr="00DE1F3E" w:rsidRDefault="00DE1F3E" w:rsidP="00DE1F3E">
      <w:pPr>
        <w:spacing w:line="480" w:lineRule="auto"/>
        <w:rPr>
          <w:rFonts w:cs="Times New Roman"/>
        </w:rPr>
      </w:pPr>
      <w:r w:rsidRPr="00DE1F3E">
        <w:rPr>
          <w:rFonts w:cs="Times New Roman"/>
        </w:rPr>
        <w:t xml:space="preserve">organization by avoiding harms associated with A.D.E.s and consequence reduction in </w:t>
      </w:r>
    </w:p>
    <w:p w:rsidR="00DE1F3E" w:rsidRPr="00DE1F3E" w:rsidRDefault="00DE1F3E" w:rsidP="00DE1F3E">
      <w:pPr>
        <w:spacing w:line="480" w:lineRule="auto"/>
        <w:rPr>
          <w:rFonts w:cs="Times New Roman"/>
        </w:rPr>
      </w:pPr>
      <w:r w:rsidRPr="00DE1F3E">
        <w:rPr>
          <w:rFonts w:cs="Times New Roman"/>
        </w:rPr>
        <w:t>mortality and morbidity(Fitzgerald RJ et al. 2009- Carol Sullivan et al. 2004).</w:t>
      </w:r>
    </w:p>
    <w:p w:rsidR="00DE1F3E" w:rsidRPr="00DE1F3E" w:rsidRDefault="00DE1F3E" w:rsidP="00DE1F3E">
      <w:pPr>
        <w:spacing w:line="480" w:lineRule="auto"/>
        <w:rPr>
          <w:rFonts w:cs="Times New Roman"/>
        </w:rPr>
      </w:pPr>
      <w:r w:rsidRPr="00DE1F3E">
        <w:rPr>
          <w:rFonts w:cs="Times New Roman"/>
        </w:rPr>
        <w:t xml:space="preserve">One study in systemic review found that 22% of the medication history errors had the </w:t>
      </w:r>
    </w:p>
    <w:p w:rsidR="00DE1F3E" w:rsidRPr="00DE1F3E" w:rsidRDefault="00DE1F3E" w:rsidP="00DE1F3E">
      <w:pPr>
        <w:spacing w:line="480" w:lineRule="auto"/>
        <w:rPr>
          <w:rFonts w:cs="Times New Roman"/>
        </w:rPr>
      </w:pPr>
      <w:r w:rsidRPr="00DE1F3E">
        <w:rPr>
          <w:rFonts w:cs="Times New Roman"/>
        </w:rPr>
        <w:t>potential to harm the patient if the treatment with it  continued during the stay in the hospital</w:t>
      </w:r>
    </w:p>
    <w:p w:rsidR="00DE1F3E" w:rsidRPr="00DE1F3E" w:rsidRDefault="00DE1F3E" w:rsidP="00DE1F3E">
      <w:pPr>
        <w:spacing w:line="480" w:lineRule="auto"/>
        <w:rPr>
          <w:rFonts w:cs="Times New Roman"/>
        </w:rPr>
      </w:pPr>
      <w:r w:rsidRPr="00DE1F3E">
        <w:rPr>
          <w:rFonts w:cs="Times New Roman"/>
        </w:rPr>
        <w:t>and 59% had high likely to harm the patient if he continues to receive it after discharge</w:t>
      </w:r>
    </w:p>
    <w:p w:rsidR="00DE1F3E" w:rsidRPr="00DE1F3E" w:rsidRDefault="00DE1F3E" w:rsidP="00DE1F3E">
      <w:pPr>
        <w:spacing w:line="480" w:lineRule="auto"/>
        <w:rPr>
          <w:rFonts w:cs="Times New Roman"/>
        </w:rPr>
      </w:pPr>
      <w:r w:rsidRPr="00DE1F3E">
        <w:rPr>
          <w:rFonts w:cs="Times New Roman"/>
        </w:rPr>
        <w:t>(Edward E. Etchells et al. 2005).</w:t>
      </w:r>
    </w:p>
    <w:p w:rsidR="00DE1F3E" w:rsidRPr="00DE1F3E" w:rsidRDefault="00DE1F3E" w:rsidP="00DE1F3E">
      <w:pPr>
        <w:spacing w:line="480" w:lineRule="auto"/>
        <w:rPr>
          <w:rFonts w:cs="Times New Roman"/>
        </w:rPr>
      </w:pPr>
      <w:r w:rsidRPr="00DE1F3E">
        <w:rPr>
          <w:rFonts w:cs="Times New Roman"/>
        </w:rPr>
        <w:t xml:space="preserve">Another study in teaching hospital with 700 bed found that 5.6 and 2.8 US million </w:t>
      </w:r>
    </w:p>
    <w:p w:rsidR="00DE1F3E" w:rsidRPr="00DE1F3E" w:rsidRDefault="00DE1F3E" w:rsidP="00DE1F3E">
      <w:pPr>
        <w:spacing w:line="480" w:lineRule="auto"/>
        <w:rPr>
          <w:rFonts w:cs="Times New Roman"/>
        </w:rPr>
      </w:pPr>
      <w:r w:rsidRPr="00DE1F3E">
        <w:rPr>
          <w:rFonts w:cs="Times New Roman"/>
        </w:rPr>
        <w:t xml:space="preserve">dollars were the annual coast for A.D.R.s and preventable A.D.R.s respectively(national </w:t>
      </w:r>
    </w:p>
    <w:p w:rsidR="00DE1F3E" w:rsidRPr="00DE1F3E" w:rsidRDefault="00DE1F3E" w:rsidP="00DE1F3E">
      <w:pPr>
        <w:spacing w:line="480" w:lineRule="auto"/>
        <w:rPr>
          <w:rFonts w:cs="Times New Roman"/>
        </w:rPr>
      </w:pPr>
      <w:r w:rsidRPr="00DE1F3E">
        <w:rPr>
          <w:rFonts w:cs="Times New Roman"/>
        </w:rPr>
        <w:t>2010).</w:t>
      </w:r>
    </w:p>
    <w:p w:rsidR="00DE1F3E" w:rsidRPr="00DE1F3E" w:rsidRDefault="00DE1F3E" w:rsidP="00DE1F3E">
      <w:pPr>
        <w:spacing w:line="480" w:lineRule="auto"/>
        <w:rPr>
          <w:rFonts w:cs="Times New Roman"/>
        </w:rPr>
      </w:pPr>
      <w:r w:rsidRPr="00DE1F3E">
        <w:rPr>
          <w:rFonts w:cs="Times New Roman"/>
        </w:rPr>
        <w:t>One study showed that medication errors cause harm to at least 1.5 million patient in</w:t>
      </w:r>
    </w:p>
    <w:p w:rsidR="00DE1F3E" w:rsidRPr="00DE1F3E" w:rsidRDefault="00DE1F3E" w:rsidP="00DE1F3E">
      <w:pPr>
        <w:spacing w:line="480" w:lineRule="auto"/>
        <w:rPr>
          <w:rFonts w:cs="Times New Roman"/>
        </w:rPr>
      </w:pPr>
      <w:r w:rsidRPr="00DE1F3E">
        <w:rPr>
          <w:rFonts w:cs="Times New Roman"/>
        </w:rPr>
        <w:t>the U.S. yearly, resulting in extra health care coast by 3.5 billion dollars for treatment of</w:t>
      </w:r>
    </w:p>
    <w:p w:rsidR="00DE1F3E" w:rsidRPr="00DE1F3E" w:rsidRDefault="00DE1F3E" w:rsidP="00DE1F3E">
      <w:pPr>
        <w:spacing w:line="480" w:lineRule="auto"/>
        <w:rPr>
          <w:rFonts w:cs="Times New Roman"/>
        </w:rPr>
      </w:pPr>
      <w:r w:rsidRPr="00DE1F3E">
        <w:rPr>
          <w:rFonts w:cs="Times New Roman"/>
        </w:rPr>
        <w:t>medication error related problems.</w:t>
      </w:r>
    </w:p>
    <w:p w:rsidR="00DE1F3E" w:rsidRPr="00DE1F3E" w:rsidRDefault="00DE1F3E" w:rsidP="00DE1F3E">
      <w:pPr>
        <w:spacing w:line="480" w:lineRule="auto"/>
        <w:rPr>
          <w:rFonts w:cs="Times New Roman"/>
        </w:rPr>
      </w:pPr>
      <w:r w:rsidRPr="00DE1F3E">
        <w:rPr>
          <w:rFonts w:cs="Times New Roman"/>
        </w:rPr>
        <w:t>.6-Accurate medication history make physician take attention to medication-related</w:t>
      </w:r>
    </w:p>
    <w:p w:rsidR="00DE1F3E" w:rsidRPr="00DE1F3E" w:rsidRDefault="00DE1F3E" w:rsidP="00DE1F3E">
      <w:pPr>
        <w:spacing w:line="480" w:lineRule="auto"/>
        <w:rPr>
          <w:rFonts w:cs="Times New Roman"/>
        </w:rPr>
      </w:pPr>
      <w:r w:rsidRPr="00DE1F3E">
        <w:rPr>
          <w:rFonts w:cs="Times New Roman"/>
        </w:rPr>
        <w:t xml:space="preserve">admission (Anita Hogg et al. 2015) as the medication can cause sickness directly or by </w:t>
      </w:r>
    </w:p>
    <w:p w:rsidR="00DE1F3E" w:rsidRPr="00DE1F3E" w:rsidRDefault="00DE1F3E" w:rsidP="00DE1F3E">
      <w:pPr>
        <w:spacing w:line="480" w:lineRule="auto"/>
        <w:rPr>
          <w:rFonts w:cs="Times New Roman"/>
        </w:rPr>
      </w:pPr>
      <w:r w:rsidRPr="00DE1F3E">
        <w:rPr>
          <w:rFonts w:cs="Times New Roman"/>
        </w:rPr>
        <w:t>interaction like such as adverse drug events or noncompliance to medication treatment</w:t>
      </w:r>
    </w:p>
    <w:p w:rsidR="00DE1F3E" w:rsidRPr="00DE1F3E" w:rsidRDefault="00DE1F3E" w:rsidP="00DE1F3E">
      <w:pPr>
        <w:spacing w:line="480" w:lineRule="auto"/>
        <w:rPr>
          <w:rFonts w:cs="Times New Roman"/>
        </w:rPr>
      </w:pPr>
      <w:r w:rsidRPr="00DE1F3E">
        <w:rPr>
          <w:rFonts w:cs="Times New Roman"/>
        </w:rPr>
        <w:t>so the medication effects should be put into consideration and as the differential</w:t>
      </w:r>
    </w:p>
    <w:p w:rsidR="00DE1F3E" w:rsidRPr="00DE1F3E" w:rsidRDefault="00DE1F3E" w:rsidP="00DE1F3E">
      <w:pPr>
        <w:spacing w:line="480" w:lineRule="auto"/>
        <w:rPr>
          <w:rFonts w:cs="Times New Roman"/>
        </w:rPr>
      </w:pPr>
      <w:r w:rsidRPr="00DE1F3E">
        <w:rPr>
          <w:rFonts w:cs="Times New Roman"/>
        </w:rPr>
        <w:t>diagnosis(Fitzgerald RJ. et al. 2009).</w:t>
      </w:r>
    </w:p>
    <w:p w:rsidR="00DE1F3E" w:rsidRPr="00DE1F3E" w:rsidRDefault="00DE1F3E" w:rsidP="00DE1F3E">
      <w:pPr>
        <w:spacing w:line="480" w:lineRule="auto"/>
        <w:rPr>
          <w:rFonts w:cs="Times New Roman"/>
        </w:rPr>
      </w:pPr>
      <w:r w:rsidRPr="00DE1F3E">
        <w:rPr>
          <w:rFonts w:cs="Times New Roman"/>
        </w:rPr>
        <w:t>One study in Australia showed 2% to 3% of all hospital admission is medication-related</w:t>
      </w:r>
    </w:p>
    <w:p w:rsidR="00DE1F3E" w:rsidRPr="00DE1F3E" w:rsidRDefault="00DE1F3E" w:rsidP="00DE1F3E">
      <w:pPr>
        <w:spacing w:line="480" w:lineRule="auto"/>
        <w:rPr>
          <w:rFonts w:cs="Times New Roman"/>
        </w:rPr>
      </w:pPr>
      <w:r w:rsidRPr="00DE1F3E">
        <w:rPr>
          <w:rFonts w:cs="Times New Roman"/>
        </w:rPr>
        <w:t>admission(Ellie Rosenfeld et al. 2013).</w:t>
      </w:r>
    </w:p>
    <w:p w:rsidR="00DE1F3E" w:rsidRPr="00DE1F3E" w:rsidRDefault="00DE1F3E" w:rsidP="00DE1F3E">
      <w:pPr>
        <w:spacing w:line="480" w:lineRule="auto"/>
        <w:rPr>
          <w:rFonts w:cs="Times New Roman"/>
        </w:rPr>
      </w:pPr>
      <w:r w:rsidRPr="00DE1F3E">
        <w:rPr>
          <w:rFonts w:cs="Times New Roman"/>
        </w:rPr>
        <w:t xml:space="preserve">The admission due to A.D.R.s is raised to 1.4%, and this percentage will increase to </w:t>
      </w:r>
    </w:p>
    <w:p w:rsidR="00DE1F3E" w:rsidRPr="00DE1F3E" w:rsidRDefault="00DE1F3E" w:rsidP="00DE1F3E">
      <w:pPr>
        <w:spacing w:line="480" w:lineRule="auto"/>
        <w:rPr>
          <w:rFonts w:cs="Times New Roman"/>
        </w:rPr>
      </w:pPr>
      <w:r w:rsidRPr="00DE1F3E">
        <w:rPr>
          <w:rFonts w:cs="Times New Roman"/>
        </w:rPr>
        <w:t xml:space="preserve">35% if admission due to A.D.R.s before admission and during treatment in hospitals are </w:t>
      </w:r>
    </w:p>
    <w:p w:rsidR="00DE1F3E" w:rsidRDefault="00DE1F3E" w:rsidP="00DE1F3E">
      <w:pPr>
        <w:spacing w:line="480" w:lineRule="auto"/>
        <w:rPr>
          <w:rFonts w:cs="Times New Roman"/>
        </w:rPr>
      </w:pPr>
      <w:r w:rsidRPr="00DE1F3E">
        <w:rPr>
          <w:rFonts w:cs="Times New Roman"/>
        </w:rPr>
        <w:t>included(Ellie Rosenfeld et al. 2013).</w:t>
      </w:r>
    </w:p>
    <w:p w:rsidR="00DE1F3E" w:rsidRPr="00DE1F3E" w:rsidRDefault="00DE1F3E" w:rsidP="00DE1F3E">
      <w:pPr>
        <w:spacing w:line="480" w:lineRule="auto"/>
        <w:rPr>
          <w:rFonts w:cs="Times New Roman"/>
        </w:rPr>
      </w:pPr>
      <w:r w:rsidRPr="00DE1F3E">
        <w:rPr>
          <w:rFonts w:cs="Times New Roman"/>
        </w:rPr>
        <w:t xml:space="preserve">There was a significant reduction in rehospitalization rate from 11.9% to 8.3% in 30 </w:t>
      </w:r>
    </w:p>
    <w:p w:rsidR="00DE1F3E" w:rsidRPr="00DE1F3E" w:rsidRDefault="00DE1F3E" w:rsidP="00DE1F3E">
      <w:pPr>
        <w:spacing w:line="480" w:lineRule="auto"/>
        <w:rPr>
          <w:rFonts w:cs="Times New Roman"/>
        </w:rPr>
      </w:pPr>
      <w:r w:rsidRPr="00DE1F3E">
        <w:rPr>
          <w:rFonts w:cs="Times New Roman"/>
        </w:rPr>
        <w:t xml:space="preserve">days and from 22.5 % to 16.7% had found when medication reconciliation applied </w:t>
      </w:r>
    </w:p>
    <w:p w:rsidR="00DE1F3E" w:rsidRPr="00DE1F3E" w:rsidRDefault="00DE1F3E" w:rsidP="00DE1F3E">
      <w:pPr>
        <w:spacing w:line="480" w:lineRule="auto"/>
        <w:rPr>
          <w:rFonts w:cs="Times New Roman"/>
        </w:rPr>
      </w:pPr>
      <w:r w:rsidRPr="00DE1F3E">
        <w:rPr>
          <w:rFonts w:cs="Times New Roman"/>
        </w:rPr>
        <w:t>probably during randomized control trial of 750 old patients (Colon –Emeric C et al. 2010).</w:t>
      </w:r>
    </w:p>
    <w:p w:rsidR="00DE1F3E" w:rsidRPr="00DE1F3E" w:rsidRDefault="00DE1F3E" w:rsidP="00DE1F3E">
      <w:pPr>
        <w:spacing w:line="480" w:lineRule="auto"/>
        <w:rPr>
          <w:rFonts w:cs="Times New Roman"/>
        </w:rPr>
      </w:pPr>
      <w:r w:rsidRPr="00DE1F3E">
        <w:rPr>
          <w:rFonts w:cs="Times New Roman"/>
        </w:rPr>
        <w:t xml:space="preserve">A retrospective study was done from March to May 2004 in three Victorian public hospitals to </w:t>
      </w:r>
    </w:p>
    <w:p w:rsidR="00DE1F3E" w:rsidRPr="00DE1F3E" w:rsidRDefault="00DE1F3E" w:rsidP="00DE1F3E">
      <w:pPr>
        <w:spacing w:line="480" w:lineRule="auto"/>
        <w:rPr>
          <w:rFonts w:cs="Times New Roman"/>
        </w:rPr>
      </w:pPr>
      <w:r w:rsidRPr="00DE1F3E">
        <w:rPr>
          <w:rFonts w:cs="Times New Roman"/>
        </w:rPr>
        <w:t>assess A.D.R.s related admission for 12.414 patient found that 3.3% of admission were</w:t>
      </w:r>
    </w:p>
    <w:p w:rsidR="00DE1F3E" w:rsidRPr="00DE1F3E" w:rsidRDefault="00DE1F3E" w:rsidP="00DE1F3E">
      <w:pPr>
        <w:spacing w:line="480" w:lineRule="auto"/>
        <w:rPr>
          <w:rFonts w:cs="Times New Roman"/>
        </w:rPr>
      </w:pPr>
      <w:r w:rsidRPr="00DE1F3E">
        <w:rPr>
          <w:rFonts w:cs="Times New Roman"/>
        </w:rPr>
        <w:t>related to A.D.R.s either result in admission or during the stay in hospital.34% of cases</w:t>
      </w:r>
    </w:p>
    <w:p w:rsidR="00DE1F3E" w:rsidRPr="00DE1F3E" w:rsidRDefault="00DE1F3E" w:rsidP="00DE1F3E">
      <w:pPr>
        <w:spacing w:line="480" w:lineRule="auto"/>
        <w:rPr>
          <w:rFonts w:cs="Times New Roman"/>
        </w:rPr>
      </w:pPr>
      <w:r w:rsidRPr="00DE1F3E">
        <w:rPr>
          <w:rFonts w:cs="Times New Roman"/>
        </w:rPr>
        <w:t>Admitted due to A.D.R.s. 12% of these cases considered life threating, 0.7 % cause death of 3 instances and disability for four patients( 1%) and causes prolongation of staying in the hospital to 5.6% of cases(Ellie Rosenfeld et al. 2013).</w:t>
      </w:r>
    </w:p>
    <w:p w:rsidR="00DE1F3E" w:rsidRPr="00DE1F3E" w:rsidRDefault="00DE1F3E" w:rsidP="00DE1F3E">
      <w:pPr>
        <w:spacing w:line="480" w:lineRule="auto"/>
        <w:rPr>
          <w:rFonts w:cs="Times New Roman"/>
        </w:rPr>
      </w:pPr>
      <w:r w:rsidRPr="00DE1F3E">
        <w:rPr>
          <w:rFonts w:cs="Times New Roman"/>
        </w:rPr>
        <w:t xml:space="preserve">one retrospective cohort  study experimented with assessing the medication-related problem to a diabetic patient receiving diabetic medication .this research include 5205 </w:t>
      </w:r>
    </w:p>
    <w:p w:rsidR="00DE1F3E" w:rsidRPr="00DE1F3E" w:rsidRDefault="00DE1F3E" w:rsidP="00DE1F3E">
      <w:pPr>
        <w:spacing w:line="480" w:lineRule="auto"/>
        <w:rPr>
          <w:rFonts w:cs="Times New Roman"/>
        </w:rPr>
      </w:pPr>
      <w:r w:rsidRPr="00DE1F3E">
        <w:rPr>
          <w:rFonts w:cs="Times New Roman"/>
        </w:rPr>
        <w:t xml:space="preserve">diabetic patient, carried out from January 2005 to December 2006  showed that 7.2% </w:t>
      </w:r>
    </w:p>
    <w:p w:rsidR="00DE1F3E" w:rsidRPr="00DE1F3E" w:rsidRDefault="00DE1F3E" w:rsidP="00DE1F3E">
      <w:pPr>
        <w:spacing w:line="480" w:lineRule="auto"/>
        <w:rPr>
          <w:rFonts w:cs="Times New Roman"/>
        </w:rPr>
      </w:pPr>
      <w:r w:rsidRPr="00DE1F3E">
        <w:rPr>
          <w:rFonts w:cs="Times New Roman"/>
        </w:rPr>
        <w:t xml:space="preserve">of  hospitalization correlating to medication-related problems, 64% of these problems </w:t>
      </w:r>
    </w:p>
    <w:p w:rsidR="00DE1F3E" w:rsidRPr="00DE1F3E" w:rsidRDefault="00DE1F3E" w:rsidP="00DE1F3E">
      <w:pPr>
        <w:spacing w:line="480" w:lineRule="auto"/>
        <w:rPr>
          <w:rFonts w:cs="Times New Roman"/>
        </w:rPr>
      </w:pPr>
      <w:r w:rsidRPr="00DE1F3E">
        <w:rPr>
          <w:rFonts w:cs="Times New Roman"/>
        </w:rPr>
        <w:t>considered as accidental overdose and hypoglycemia and 36% of the medication problem due to medication A.D.R.s (Ellie Rosenfeld et al. 2013).</w:t>
      </w:r>
    </w:p>
    <w:p w:rsidR="00DE1F3E" w:rsidRPr="00DE1F3E" w:rsidRDefault="00DE1F3E" w:rsidP="00DE1F3E">
      <w:pPr>
        <w:spacing w:line="480" w:lineRule="auto"/>
        <w:rPr>
          <w:rFonts w:cs="Times New Roman"/>
        </w:rPr>
      </w:pPr>
      <w:r w:rsidRPr="00DE1F3E">
        <w:rPr>
          <w:rFonts w:cs="Times New Roman"/>
        </w:rPr>
        <w:t xml:space="preserve">7-AMH has benefit in preventing prescribing errors by helping in discovering the changes or masking in the clinical signs associated with using medication, for example, </w:t>
      </w:r>
    </w:p>
    <w:p w:rsidR="00DE1F3E" w:rsidRPr="00DE1F3E" w:rsidRDefault="00DE1F3E" w:rsidP="00DE1F3E">
      <w:pPr>
        <w:spacing w:line="480" w:lineRule="auto"/>
        <w:rPr>
          <w:rFonts w:cs="Times New Roman"/>
        </w:rPr>
      </w:pPr>
      <w:r w:rsidRPr="00DE1F3E">
        <w:rPr>
          <w:rFonts w:cs="Times New Roman"/>
        </w:rPr>
        <w:t xml:space="preserve">beta-adrenoreceptor antagonists can prevent tachycardia in a patient with hemorrhage </w:t>
      </w:r>
    </w:p>
    <w:p w:rsidR="00DE1F3E" w:rsidRPr="00DE1F3E" w:rsidRDefault="00DE1F3E" w:rsidP="00DE1F3E">
      <w:pPr>
        <w:spacing w:line="480" w:lineRule="auto"/>
        <w:rPr>
          <w:rFonts w:cs="Times New Roman"/>
        </w:rPr>
      </w:pPr>
      <w:r w:rsidRPr="00DE1F3E">
        <w:rPr>
          <w:rFonts w:cs="Times New Roman"/>
        </w:rPr>
        <w:t>and change the examination result (Fitzgerald RJ et al. 2009 ).</w:t>
      </w:r>
    </w:p>
    <w:p w:rsidR="00DE1F3E" w:rsidRPr="00DE1F3E" w:rsidRDefault="00DE1F3E" w:rsidP="00DE1F3E">
      <w:pPr>
        <w:spacing w:line="480" w:lineRule="auto"/>
        <w:rPr>
          <w:rFonts w:cs="Times New Roman"/>
        </w:rPr>
      </w:pPr>
      <w:r w:rsidRPr="00DE1F3E">
        <w:rPr>
          <w:rFonts w:cs="Times New Roman"/>
        </w:rPr>
        <w:t xml:space="preserve">8-AMH also can avoid starting ineffective drugs and restarting previously </w:t>
      </w:r>
    </w:p>
    <w:p w:rsidR="00DE1F3E" w:rsidRPr="00DE1F3E" w:rsidRDefault="00DE1F3E" w:rsidP="00DE1F3E">
      <w:pPr>
        <w:spacing w:line="480" w:lineRule="auto"/>
        <w:rPr>
          <w:rFonts w:cs="Times New Roman"/>
        </w:rPr>
      </w:pPr>
      <w:r w:rsidRPr="00DE1F3E">
        <w:rPr>
          <w:rFonts w:cs="Times New Roman"/>
        </w:rPr>
        <w:t xml:space="preserve">discontinued medicines that save time and money and obtain optimal medication </w:t>
      </w:r>
    </w:p>
    <w:p w:rsidR="00DE1F3E" w:rsidRPr="00DE1F3E" w:rsidRDefault="00DE1F3E" w:rsidP="00DE1F3E">
      <w:pPr>
        <w:spacing w:line="480" w:lineRule="auto"/>
        <w:rPr>
          <w:rFonts w:cs="Times New Roman"/>
        </w:rPr>
      </w:pPr>
      <w:r w:rsidRPr="00DE1F3E">
        <w:rPr>
          <w:rFonts w:cs="Times New Roman"/>
        </w:rPr>
        <w:t>benefits. (Anita Hogg et al. 2015)</w:t>
      </w:r>
    </w:p>
    <w:p w:rsidR="00DE1F3E" w:rsidRPr="00DE1F3E" w:rsidRDefault="00DE1F3E" w:rsidP="00DE1F3E">
      <w:pPr>
        <w:spacing w:line="480" w:lineRule="auto"/>
        <w:rPr>
          <w:rFonts w:cs="Times New Roman"/>
        </w:rPr>
      </w:pPr>
      <w:r w:rsidRPr="00DE1F3E">
        <w:rPr>
          <w:rFonts w:cs="Times New Roman"/>
        </w:rPr>
        <w:t>9- A.M.H. decrease omitting current patient medicines or prescribing it with the wrong dose</w:t>
      </w:r>
    </w:p>
    <w:p w:rsidR="00DE1F3E" w:rsidRPr="00DE1F3E" w:rsidRDefault="00DE1F3E" w:rsidP="00DE1F3E">
      <w:pPr>
        <w:spacing w:line="480" w:lineRule="auto"/>
        <w:rPr>
          <w:rFonts w:cs="Times New Roman"/>
        </w:rPr>
      </w:pPr>
      <w:r w:rsidRPr="00DE1F3E">
        <w:rPr>
          <w:rFonts w:cs="Times New Roman"/>
        </w:rPr>
        <w:t xml:space="preserve">frequency or route of administration that causes harm for patients consumes more </w:t>
      </w:r>
    </w:p>
    <w:p w:rsidR="00DE1F3E" w:rsidRPr="00DE1F3E" w:rsidRDefault="00DE1F3E" w:rsidP="00DE1F3E">
      <w:pPr>
        <w:spacing w:line="480" w:lineRule="auto"/>
        <w:rPr>
          <w:rFonts w:cs="Times New Roman"/>
        </w:rPr>
      </w:pPr>
      <w:r w:rsidRPr="00DE1F3E">
        <w:rPr>
          <w:rFonts w:cs="Times New Roman"/>
        </w:rPr>
        <w:t>time and coasts in treatment. (Bishr H. Abu Yassin at el  2011)</w:t>
      </w:r>
    </w:p>
    <w:p w:rsidR="00DE1F3E" w:rsidRPr="00DE1F3E" w:rsidRDefault="00DE1F3E" w:rsidP="00DE1F3E">
      <w:pPr>
        <w:spacing w:line="480" w:lineRule="auto"/>
        <w:rPr>
          <w:rFonts w:cs="Times New Roman"/>
        </w:rPr>
      </w:pPr>
      <w:r w:rsidRPr="00DE1F3E">
        <w:rPr>
          <w:rFonts w:cs="Times New Roman"/>
        </w:rPr>
        <w:t xml:space="preserve">the result of one study carried out to assess of omitted medication effect found that 3% </w:t>
      </w:r>
    </w:p>
    <w:p w:rsidR="00DE1F3E" w:rsidRPr="00DE1F3E" w:rsidRDefault="00DE1F3E" w:rsidP="00DE1F3E">
      <w:pPr>
        <w:spacing w:line="480" w:lineRule="auto"/>
        <w:rPr>
          <w:rFonts w:cs="Times New Roman"/>
        </w:rPr>
      </w:pPr>
      <w:r w:rsidRPr="00DE1F3E">
        <w:rPr>
          <w:rFonts w:cs="Times New Roman"/>
        </w:rPr>
        <w:t xml:space="preserve">of the excluded medication had a lifesaving impact for the patients and 24% of omitted </w:t>
      </w:r>
    </w:p>
    <w:p w:rsidR="00DE1F3E" w:rsidRPr="00DE1F3E" w:rsidRDefault="00DE1F3E" w:rsidP="00DE1F3E">
      <w:pPr>
        <w:spacing w:line="480" w:lineRule="auto"/>
        <w:rPr>
          <w:rFonts w:cs="Times New Roman"/>
        </w:rPr>
      </w:pPr>
      <w:r w:rsidRPr="00DE1F3E">
        <w:rPr>
          <w:rFonts w:cs="Times New Roman"/>
        </w:rPr>
        <w:t xml:space="preserve">the drug was a considerable benefit for the patients if they receive these omitted </w:t>
      </w:r>
    </w:p>
    <w:p w:rsidR="00DE1F3E" w:rsidRPr="00DE1F3E" w:rsidRDefault="00DE1F3E" w:rsidP="00DE1F3E">
      <w:pPr>
        <w:spacing w:line="480" w:lineRule="auto"/>
        <w:rPr>
          <w:rFonts w:cs="Times New Roman"/>
        </w:rPr>
      </w:pPr>
      <w:r w:rsidRPr="00DE1F3E">
        <w:rPr>
          <w:rFonts w:cs="Times New Roman"/>
        </w:rPr>
        <w:t>(Edward E. Etchells et al. 2005)</w:t>
      </w:r>
    </w:p>
    <w:p w:rsidR="00DE1F3E" w:rsidRPr="00DE1F3E" w:rsidRDefault="00DE1F3E" w:rsidP="00DE1F3E">
      <w:pPr>
        <w:spacing w:line="480" w:lineRule="auto"/>
        <w:rPr>
          <w:rFonts w:cs="Times New Roman"/>
        </w:rPr>
      </w:pPr>
      <w:r w:rsidRPr="00DE1F3E">
        <w:rPr>
          <w:rFonts w:cs="Times New Roman"/>
        </w:rPr>
        <w:t xml:space="preserve">prescribing errors affect about 11% of prescription, coasting about 400 million per year </w:t>
      </w:r>
    </w:p>
    <w:p w:rsidR="00DE1F3E" w:rsidRPr="00DE1F3E" w:rsidRDefault="00DE1F3E" w:rsidP="00DE1F3E">
      <w:pPr>
        <w:spacing w:line="480" w:lineRule="auto"/>
        <w:rPr>
          <w:rFonts w:cs="Times New Roman"/>
        </w:rPr>
      </w:pPr>
      <w:r w:rsidRPr="00DE1F3E">
        <w:rPr>
          <w:rFonts w:cs="Times New Roman"/>
        </w:rPr>
        <w:t xml:space="preserve">and about 16% of these errors cause harm to the patients, death of 38 patients in the </w:t>
      </w:r>
    </w:p>
    <w:p w:rsidR="00DE1F3E" w:rsidRPr="00DE1F3E" w:rsidRDefault="00DE1F3E" w:rsidP="00DE1F3E">
      <w:pPr>
        <w:spacing w:line="480" w:lineRule="auto"/>
        <w:rPr>
          <w:rFonts w:cs="Times New Roman"/>
        </w:rPr>
      </w:pPr>
      <w:r w:rsidRPr="00DE1F3E">
        <w:rPr>
          <w:rFonts w:cs="Times New Roman"/>
        </w:rPr>
        <w:t xml:space="preserve">The U.K. between January 2005 and June 2006 due to prescribing mistakes, most of them </w:t>
      </w:r>
    </w:p>
    <w:p w:rsidR="00DE1F3E" w:rsidRPr="00DE1F3E" w:rsidRDefault="00DE1F3E" w:rsidP="00DE1F3E">
      <w:pPr>
        <w:spacing w:line="480" w:lineRule="auto"/>
        <w:rPr>
          <w:rFonts w:cs="Times New Roman"/>
        </w:rPr>
      </w:pPr>
      <w:r w:rsidRPr="00DE1F3E">
        <w:rPr>
          <w:rFonts w:cs="Times New Roman"/>
        </w:rPr>
        <w:t xml:space="preserve">are preventable like wrong dose, wrong route of administration and drug </w:t>
      </w:r>
    </w:p>
    <w:p w:rsidR="00DE1F3E" w:rsidRPr="00DE1F3E" w:rsidRDefault="00DE1F3E" w:rsidP="00DE1F3E">
      <w:pPr>
        <w:spacing w:line="480" w:lineRule="auto"/>
        <w:rPr>
          <w:rFonts w:cs="Times New Roman"/>
        </w:rPr>
      </w:pPr>
      <w:r w:rsidRPr="00DE1F3E">
        <w:rPr>
          <w:rFonts w:cs="Times New Roman"/>
        </w:rPr>
        <w:t>contraindications(Fitzgerald RJ et al. 2009).</w:t>
      </w:r>
    </w:p>
    <w:p w:rsidR="00DE1F3E" w:rsidRPr="00DE1F3E" w:rsidRDefault="00DE1F3E" w:rsidP="00DE1F3E">
      <w:pPr>
        <w:spacing w:line="480" w:lineRule="auto"/>
        <w:rPr>
          <w:rFonts w:cs="Times New Roman"/>
        </w:rPr>
      </w:pPr>
      <w:r w:rsidRPr="00DE1F3E">
        <w:rPr>
          <w:rFonts w:cs="Times New Roman"/>
        </w:rPr>
        <w:t>One study showed that omitting drugs and dose errors are about 37 % of the medication discrepancy of tertiary hospital admitted patients. (Fitzgerald RJ et al. 2009)</w:t>
      </w:r>
    </w:p>
    <w:p w:rsidR="00DE1F3E" w:rsidRPr="00DE1F3E" w:rsidRDefault="00DE1F3E" w:rsidP="00DE1F3E">
      <w:pPr>
        <w:spacing w:line="480" w:lineRule="auto"/>
        <w:rPr>
          <w:rFonts w:cs="Times New Roman"/>
        </w:rPr>
      </w:pPr>
      <w:r w:rsidRPr="00DE1F3E">
        <w:rPr>
          <w:rFonts w:cs="Times New Roman"/>
        </w:rPr>
        <w:t>10- medication history has particular importance in the pre-operative clinic, as it may stop</w:t>
      </w:r>
    </w:p>
    <w:p w:rsidR="00DE1F3E" w:rsidRPr="00DE1F3E" w:rsidRDefault="00DE1F3E" w:rsidP="00DE1F3E">
      <w:pPr>
        <w:spacing w:line="480" w:lineRule="auto"/>
        <w:rPr>
          <w:rFonts w:cs="Times New Roman"/>
        </w:rPr>
      </w:pPr>
      <w:r w:rsidRPr="00DE1F3E">
        <w:rPr>
          <w:rFonts w:cs="Times New Roman"/>
        </w:rPr>
        <w:t>temporary some medication like anticoagulants and antiplatelet, preventing post-surgery medical problems or may cancel the procedure. (Bishr H. Abu Yassin  et al</w:t>
      </w:r>
    </w:p>
    <w:p w:rsidR="00DE1F3E" w:rsidRPr="00DE1F3E" w:rsidRDefault="00DE1F3E" w:rsidP="00DE1F3E">
      <w:pPr>
        <w:spacing w:line="480" w:lineRule="auto"/>
        <w:rPr>
          <w:rFonts w:cs="Times New Roman"/>
        </w:rPr>
      </w:pPr>
      <w:r w:rsidRPr="00DE1F3E">
        <w:rPr>
          <w:rFonts w:cs="Times New Roman"/>
        </w:rPr>
        <w:t xml:space="preserve"> 2011)</w:t>
      </w:r>
    </w:p>
    <w:p w:rsidR="00DE1F3E" w:rsidRPr="00EE2820" w:rsidRDefault="00DE1F3E" w:rsidP="00DE1F3E">
      <w:pPr>
        <w:spacing w:line="480" w:lineRule="auto"/>
        <w:rPr>
          <w:rFonts w:cs="Times New Roman"/>
          <w:b/>
          <w:u w:val="single"/>
        </w:rPr>
      </w:pPr>
      <w:r w:rsidRPr="00EE2820">
        <w:rPr>
          <w:rFonts w:cs="Times New Roman"/>
          <w:b/>
          <w:u w:val="single"/>
        </w:rPr>
        <w:t>Source</w:t>
      </w:r>
      <w:r w:rsidR="00EE2820" w:rsidRPr="00EE2820">
        <w:rPr>
          <w:rFonts w:cs="Times New Roman"/>
          <w:b/>
          <w:u w:val="single"/>
        </w:rPr>
        <w:t>s of Patient Medication History</w:t>
      </w:r>
    </w:p>
    <w:p w:rsidR="00DE1F3E" w:rsidRPr="00DE1F3E" w:rsidRDefault="00DE1F3E" w:rsidP="00DE1F3E">
      <w:pPr>
        <w:spacing w:line="480" w:lineRule="auto"/>
        <w:rPr>
          <w:rFonts w:cs="Times New Roman"/>
        </w:rPr>
      </w:pPr>
      <w:r w:rsidRPr="00DE1F3E">
        <w:rPr>
          <w:rFonts w:cs="Times New Roman"/>
        </w:rPr>
        <w:t xml:space="preserve">It is crucial for care professional to use more than one source of information </w:t>
      </w:r>
    </w:p>
    <w:p w:rsidR="00DE1F3E" w:rsidRPr="00DE1F3E" w:rsidRDefault="00DE1F3E" w:rsidP="00DE1F3E">
      <w:pPr>
        <w:spacing w:line="480" w:lineRule="auto"/>
        <w:rPr>
          <w:rFonts w:cs="Times New Roman"/>
        </w:rPr>
      </w:pPr>
      <w:r w:rsidRPr="00DE1F3E">
        <w:rPr>
          <w:rFonts w:cs="Times New Roman"/>
        </w:rPr>
        <w:t>For the medication history collecting and reporting because there are benefits and</w:t>
      </w:r>
    </w:p>
    <w:p w:rsidR="00DE1F3E" w:rsidRPr="00DE1F3E" w:rsidRDefault="00DE1F3E" w:rsidP="00DE1F3E">
      <w:pPr>
        <w:spacing w:line="480" w:lineRule="auto"/>
        <w:rPr>
          <w:rFonts w:cs="Times New Roman"/>
        </w:rPr>
      </w:pPr>
      <w:r w:rsidRPr="00DE1F3E">
        <w:rPr>
          <w:rFonts w:cs="Times New Roman"/>
        </w:rPr>
        <w:t xml:space="preserve">limitations to each source of medication information that used to obtain the drug history and there is no one perfect source for information . (Gareth Nickless et al. 2016)      </w:t>
      </w:r>
    </w:p>
    <w:p w:rsidR="00DE1F3E" w:rsidRPr="00DE1F3E" w:rsidRDefault="00DE1F3E" w:rsidP="00DE1F3E">
      <w:pPr>
        <w:spacing w:line="480" w:lineRule="auto"/>
        <w:rPr>
          <w:rFonts w:cs="Times New Roman"/>
        </w:rPr>
      </w:pPr>
      <w:r w:rsidRPr="00DE1F3E">
        <w:rPr>
          <w:rFonts w:cs="Times New Roman"/>
        </w:rPr>
        <w:t xml:space="preserve">1-interview the patient, the patient’s partner, or the patient’s caregiver. </w:t>
      </w:r>
    </w:p>
    <w:p w:rsidR="00DE1F3E" w:rsidRPr="00DE1F3E" w:rsidRDefault="00DE1F3E" w:rsidP="00DE1F3E">
      <w:pPr>
        <w:spacing w:line="480" w:lineRule="auto"/>
        <w:rPr>
          <w:rFonts w:cs="Times New Roman"/>
        </w:rPr>
      </w:pPr>
      <w:r w:rsidRPr="00DE1F3E">
        <w:rPr>
          <w:rFonts w:cs="Times New Roman"/>
        </w:rPr>
        <w:t>According to Singapore national medication reconciliation guideline 2018, the patient interview is the most reliable source to assure of the actual medication taken by the patient at admission time. (Ministry of Health, Singapore 2018)</w:t>
      </w:r>
    </w:p>
    <w:p w:rsidR="00DE1F3E" w:rsidRPr="00DE1F3E" w:rsidRDefault="00DE1F3E" w:rsidP="00DE1F3E">
      <w:pPr>
        <w:spacing w:line="480" w:lineRule="auto"/>
        <w:rPr>
          <w:rFonts w:cs="Times New Roman"/>
        </w:rPr>
      </w:pPr>
      <w:r w:rsidRPr="00DE1F3E">
        <w:rPr>
          <w:rFonts w:cs="Times New Roman"/>
        </w:rPr>
        <w:t>During the medication history interview, the clinical pharmacists his vast</w:t>
      </w:r>
    </w:p>
    <w:p w:rsidR="00DE1F3E" w:rsidRPr="00DE1F3E" w:rsidRDefault="00DE1F3E" w:rsidP="00DE1F3E">
      <w:pPr>
        <w:spacing w:line="480" w:lineRule="auto"/>
        <w:rPr>
          <w:rFonts w:cs="Times New Roman"/>
        </w:rPr>
      </w:pPr>
      <w:r w:rsidRPr="00DE1F3E">
        <w:rPr>
          <w:rFonts w:cs="Times New Roman"/>
        </w:rPr>
        <w:t>experience of the medication name, dose, formulations, side effects, and drug</w:t>
      </w:r>
    </w:p>
    <w:p w:rsidR="00DE1F3E" w:rsidRPr="00DE1F3E" w:rsidRDefault="00DE1F3E" w:rsidP="00DE1F3E">
      <w:pPr>
        <w:spacing w:line="480" w:lineRule="auto"/>
        <w:rPr>
          <w:rFonts w:cs="Times New Roman"/>
        </w:rPr>
      </w:pPr>
      <w:r w:rsidRPr="00DE1F3E">
        <w:rPr>
          <w:rFonts w:cs="Times New Roman"/>
        </w:rPr>
        <w:t>interaction to collect more accurate information about current patient medication.</w:t>
      </w:r>
    </w:p>
    <w:p w:rsidR="00DE1F3E" w:rsidRPr="00DE1F3E" w:rsidRDefault="00DE1F3E" w:rsidP="00DE1F3E">
      <w:pPr>
        <w:spacing w:line="480" w:lineRule="auto"/>
        <w:rPr>
          <w:rFonts w:cs="Times New Roman"/>
        </w:rPr>
      </w:pPr>
      <w:r w:rsidRPr="00DE1F3E">
        <w:rPr>
          <w:rFonts w:cs="Times New Roman"/>
        </w:rPr>
        <w:t>The goal of medication history interview is to obtain comprehensive information about</w:t>
      </w:r>
    </w:p>
    <w:p w:rsidR="00DE1F3E" w:rsidRPr="00DE1F3E" w:rsidRDefault="00DE1F3E" w:rsidP="00DE1F3E">
      <w:pPr>
        <w:spacing w:line="480" w:lineRule="auto"/>
        <w:rPr>
          <w:rFonts w:cs="Times New Roman"/>
        </w:rPr>
      </w:pPr>
      <w:r w:rsidRPr="00DE1F3E">
        <w:rPr>
          <w:rFonts w:cs="Times New Roman"/>
        </w:rPr>
        <w:t>the current patient medications that will help to estimate total patient care treatment.</w:t>
      </w:r>
    </w:p>
    <w:p w:rsidR="00DE1F3E" w:rsidRPr="00DE1F3E" w:rsidRDefault="00DE1F3E" w:rsidP="00DE1F3E">
      <w:pPr>
        <w:spacing w:line="480" w:lineRule="auto"/>
        <w:rPr>
          <w:rFonts w:cs="Times New Roman"/>
        </w:rPr>
      </w:pPr>
      <w:r w:rsidRPr="00DE1F3E">
        <w:rPr>
          <w:rFonts w:cs="Times New Roman"/>
        </w:rPr>
        <w:t xml:space="preserve">Uses of collected information </w:t>
      </w:r>
    </w:p>
    <w:p w:rsidR="00DE1F3E" w:rsidRPr="00DE1F3E" w:rsidRDefault="00DE1F3E" w:rsidP="00DE1F3E">
      <w:pPr>
        <w:spacing w:line="480" w:lineRule="auto"/>
        <w:rPr>
          <w:rFonts w:cs="Times New Roman"/>
        </w:rPr>
      </w:pPr>
      <w:r w:rsidRPr="00DE1F3E">
        <w:rPr>
          <w:rFonts w:cs="Times New Roman"/>
        </w:rPr>
        <w:t>1-compare the medication history taken from the patient with admitting medication orders and discuss discrepancies with the medication prescribed.</w:t>
      </w:r>
    </w:p>
    <w:p w:rsidR="00DE1F3E" w:rsidRPr="00DE1F3E" w:rsidRDefault="00DE1F3E" w:rsidP="00DE1F3E">
      <w:pPr>
        <w:spacing w:line="480" w:lineRule="auto"/>
        <w:rPr>
          <w:rFonts w:cs="Times New Roman"/>
        </w:rPr>
      </w:pPr>
      <w:r w:rsidRPr="00DE1F3E">
        <w:rPr>
          <w:rFonts w:cs="Times New Roman"/>
        </w:rPr>
        <w:t>2-checking any differences between history taken from the patient and any other medication taken by another stuff and supply the additional necessary information.</w:t>
      </w:r>
    </w:p>
    <w:p w:rsidR="00DE1F3E" w:rsidRPr="00DE1F3E" w:rsidRDefault="00DE1F3E" w:rsidP="00DE1F3E">
      <w:pPr>
        <w:spacing w:line="480" w:lineRule="auto"/>
        <w:rPr>
          <w:rFonts w:cs="Times New Roman"/>
        </w:rPr>
      </w:pPr>
      <w:r w:rsidRPr="00DE1F3E">
        <w:rPr>
          <w:rFonts w:cs="Times New Roman"/>
        </w:rPr>
        <w:t>3-report allergies and A.D.R.s.</w:t>
      </w:r>
    </w:p>
    <w:p w:rsidR="00DE1F3E" w:rsidRPr="00DE1F3E" w:rsidRDefault="00DE1F3E" w:rsidP="00DE1F3E">
      <w:pPr>
        <w:spacing w:line="480" w:lineRule="auto"/>
        <w:rPr>
          <w:rFonts w:cs="Times New Roman"/>
        </w:rPr>
      </w:pPr>
      <w:r w:rsidRPr="00DE1F3E">
        <w:rPr>
          <w:rFonts w:cs="Times New Roman"/>
        </w:rPr>
        <w:t>4-asses patient adherence to his prescription.</w:t>
      </w:r>
    </w:p>
    <w:p w:rsidR="00DE1F3E" w:rsidRPr="00DE1F3E" w:rsidRDefault="00DE1F3E" w:rsidP="00DE1F3E">
      <w:pPr>
        <w:spacing w:line="480" w:lineRule="auto"/>
        <w:rPr>
          <w:rFonts w:cs="Times New Roman"/>
        </w:rPr>
      </w:pPr>
      <w:r w:rsidRPr="00DE1F3E">
        <w:rPr>
          <w:rFonts w:cs="Times New Roman"/>
        </w:rPr>
        <w:t>5-assess the reasons for drugs prescribed.</w:t>
      </w:r>
    </w:p>
    <w:p w:rsidR="00DE1F3E" w:rsidRPr="00DE1F3E" w:rsidRDefault="00DE1F3E" w:rsidP="00DE1F3E">
      <w:pPr>
        <w:spacing w:line="480" w:lineRule="auto"/>
        <w:rPr>
          <w:rFonts w:cs="Times New Roman"/>
        </w:rPr>
      </w:pPr>
      <w:r w:rsidRPr="00DE1F3E">
        <w:rPr>
          <w:rFonts w:cs="Times New Roman"/>
        </w:rPr>
        <w:t>6-assess the evidence of drug abuse.</w:t>
      </w:r>
    </w:p>
    <w:p w:rsidR="00DE1F3E" w:rsidRPr="00DE1F3E" w:rsidRDefault="00DE1F3E" w:rsidP="00DE1F3E">
      <w:pPr>
        <w:spacing w:line="480" w:lineRule="auto"/>
        <w:rPr>
          <w:rFonts w:cs="Times New Roman"/>
        </w:rPr>
      </w:pPr>
      <w:r w:rsidRPr="00DE1F3E">
        <w:rPr>
          <w:rFonts w:cs="Times New Roman"/>
        </w:rPr>
        <w:t>7-estimate medication rout of administrations.</w:t>
      </w:r>
    </w:p>
    <w:p w:rsidR="00DE1F3E" w:rsidRPr="00DE1F3E" w:rsidRDefault="00DE1F3E" w:rsidP="00DE1F3E">
      <w:pPr>
        <w:spacing w:line="480" w:lineRule="auto"/>
        <w:rPr>
          <w:rFonts w:cs="Times New Roman"/>
        </w:rPr>
      </w:pPr>
      <w:r w:rsidRPr="00DE1F3E">
        <w:rPr>
          <w:rFonts w:cs="Times New Roman"/>
        </w:rPr>
        <w:t>8-examine the needs for medication assistance. (M.G.Rajandh et al. 2018)</w:t>
      </w:r>
    </w:p>
    <w:p w:rsidR="00DE1F3E" w:rsidRPr="00DE1F3E" w:rsidRDefault="00DE1F3E" w:rsidP="00DE1F3E">
      <w:pPr>
        <w:spacing w:line="480" w:lineRule="auto"/>
        <w:rPr>
          <w:rFonts w:cs="Times New Roman"/>
        </w:rPr>
      </w:pPr>
      <w:r w:rsidRPr="00DE1F3E">
        <w:rPr>
          <w:rFonts w:cs="Times New Roman"/>
        </w:rPr>
        <w:t>Steps to the patient interview:</w:t>
      </w:r>
    </w:p>
    <w:p w:rsidR="00DE1F3E" w:rsidRPr="00DE1F3E" w:rsidRDefault="00DE1F3E" w:rsidP="00DE1F3E">
      <w:pPr>
        <w:spacing w:line="480" w:lineRule="auto"/>
        <w:rPr>
          <w:rFonts w:cs="Times New Roman"/>
        </w:rPr>
      </w:pPr>
      <w:r w:rsidRPr="00DE1F3E">
        <w:rPr>
          <w:rFonts w:cs="Times New Roman"/>
        </w:rPr>
        <w:t xml:space="preserve">Before interview care professional with the patient, it is  better to review patient health </w:t>
      </w:r>
    </w:p>
    <w:p w:rsidR="00DE1F3E" w:rsidRPr="00DE1F3E" w:rsidRDefault="00DE1F3E" w:rsidP="00DE1F3E">
      <w:pPr>
        <w:spacing w:line="480" w:lineRule="auto"/>
        <w:rPr>
          <w:rFonts w:cs="Times New Roman"/>
        </w:rPr>
      </w:pPr>
      <w:r w:rsidRPr="00DE1F3E">
        <w:rPr>
          <w:rFonts w:cs="Times New Roman"/>
        </w:rPr>
        <w:t>and social background that will help in determining medication-related problems and</w:t>
      </w:r>
    </w:p>
    <w:p w:rsidR="00DE1F3E" w:rsidRPr="00DE1F3E" w:rsidRDefault="00DE1F3E" w:rsidP="00DE1F3E">
      <w:pPr>
        <w:spacing w:line="480" w:lineRule="auto"/>
        <w:rPr>
          <w:rFonts w:cs="Times New Roman"/>
        </w:rPr>
      </w:pPr>
      <w:r w:rsidRPr="00DE1F3E">
        <w:rPr>
          <w:rFonts w:cs="Times New Roman"/>
        </w:rPr>
        <w:t xml:space="preserve">determine the critical objectives may the care professional need to target during the </w:t>
      </w:r>
    </w:p>
    <w:p w:rsidR="00DE1F3E" w:rsidRPr="00DE1F3E" w:rsidRDefault="00DE1F3E" w:rsidP="00DE1F3E">
      <w:pPr>
        <w:spacing w:line="480" w:lineRule="auto"/>
        <w:rPr>
          <w:rFonts w:cs="Times New Roman"/>
        </w:rPr>
      </w:pPr>
      <w:r w:rsidRPr="00DE1F3E">
        <w:rPr>
          <w:rFonts w:cs="Times New Roman"/>
        </w:rPr>
        <w:t>interview</w:t>
      </w:r>
    </w:p>
    <w:p w:rsidR="00DE1F3E" w:rsidRPr="00DE1F3E" w:rsidRDefault="00DE1F3E" w:rsidP="00DE1F3E">
      <w:pPr>
        <w:spacing w:line="480" w:lineRule="auto"/>
        <w:rPr>
          <w:rFonts w:cs="Times New Roman"/>
        </w:rPr>
      </w:pPr>
      <w:r w:rsidRPr="00DE1F3E">
        <w:rPr>
          <w:rFonts w:cs="Times New Roman"/>
        </w:rPr>
        <w:t>Verify if the patient is responsible for his medication management and his ability to communicate or there is another health caregiver accountable for that.</w:t>
      </w:r>
    </w:p>
    <w:p w:rsidR="00DE1F3E" w:rsidRPr="00DE1F3E" w:rsidRDefault="00DE1F3E" w:rsidP="00DE1F3E">
      <w:pPr>
        <w:spacing w:line="480" w:lineRule="auto"/>
        <w:rPr>
          <w:rFonts w:cs="Times New Roman"/>
        </w:rPr>
      </w:pPr>
      <w:r w:rsidRPr="00DE1F3E">
        <w:rPr>
          <w:rFonts w:cs="Times New Roman"/>
        </w:rPr>
        <w:t>There are four essential elements of a patient interview the health care provider should</w:t>
      </w:r>
    </w:p>
    <w:p w:rsidR="00DE1F3E" w:rsidRPr="00DE1F3E" w:rsidRDefault="00DE1F3E" w:rsidP="00DE1F3E">
      <w:pPr>
        <w:spacing w:line="480" w:lineRule="auto"/>
        <w:rPr>
          <w:rFonts w:cs="Times New Roman"/>
        </w:rPr>
      </w:pPr>
      <w:r w:rsidRPr="00DE1F3E">
        <w:rPr>
          <w:rFonts w:cs="Times New Roman"/>
        </w:rPr>
        <w:t>remember and apply it. (Brian McCaw et al. 2013)</w:t>
      </w:r>
    </w:p>
    <w:p w:rsidR="00DE1F3E" w:rsidRPr="00DE1F3E" w:rsidRDefault="00DE1F3E" w:rsidP="00DE1F3E">
      <w:pPr>
        <w:spacing w:line="480" w:lineRule="auto"/>
        <w:rPr>
          <w:rFonts w:cs="Times New Roman"/>
        </w:rPr>
      </w:pPr>
      <w:r w:rsidRPr="00DE1F3E">
        <w:rPr>
          <w:rFonts w:cs="Times New Roman"/>
        </w:rPr>
        <w:t>1-Meeting and greeting the patient</w:t>
      </w:r>
    </w:p>
    <w:p w:rsidR="00DE1F3E" w:rsidRPr="00DE1F3E" w:rsidRDefault="00DE1F3E" w:rsidP="00DE1F3E">
      <w:pPr>
        <w:spacing w:line="480" w:lineRule="auto"/>
        <w:rPr>
          <w:rFonts w:cs="Times New Roman"/>
        </w:rPr>
      </w:pPr>
      <w:r w:rsidRPr="00DE1F3E">
        <w:rPr>
          <w:rFonts w:cs="Times New Roman"/>
        </w:rPr>
        <w:t>Verify the patient room number and patient full name before interview him, greet the patient with his name, while making contact eyes and slimly face and greet any patient visitor, start to introduce yourself and your position in health care organization.</w:t>
      </w:r>
    </w:p>
    <w:p w:rsidR="00DE1F3E" w:rsidRPr="00DE1F3E" w:rsidRDefault="00DE1F3E" w:rsidP="00DE1F3E">
      <w:pPr>
        <w:spacing w:line="480" w:lineRule="auto"/>
        <w:rPr>
          <w:rFonts w:cs="Times New Roman"/>
        </w:rPr>
      </w:pPr>
      <w:r w:rsidRPr="00DE1F3E">
        <w:rPr>
          <w:rFonts w:cs="Times New Roman"/>
        </w:rPr>
        <w:t xml:space="preserve">2- Orientating the patient </w:t>
      </w:r>
    </w:p>
    <w:p w:rsidR="00DE1F3E" w:rsidRPr="00DE1F3E" w:rsidRDefault="00DE1F3E" w:rsidP="00DE1F3E">
      <w:pPr>
        <w:spacing w:line="480" w:lineRule="auto"/>
        <w:rPr>
          <w:rFonts w:cs="Times New Roman"/>
        </w:rPr>
      </w:pPr>
      <w:r w:rsidRPr="00DE1F3E">
        <w:rPr>
          <w:rFonts w:cs="Times New Roman"/>
        </w:rPr>
        <w:t>Start to explain to the patient the reason for the interview like” I am here to review your</w:t>
      </w:r>
    </w:p>
    <w:p w:rsidR="00DE1F3E" w:rsidRPr="00DE1F3E" w:rsidRDefault="00DE1F3E" w:rsidP="00DE1F3E">
      <w:pPr>
        <w:spacing w:line="480" w:lineRule="auto"/>
        <w:rPr>
          <w:rFonts w:cs="Times New Roman"/>
        </w:rPr>
      </w:pPr>
      <w:r w:rsidRPr="00DE1F3E">
        <w:rPr>
          <w:rFonts w:cs="Times New Roman"/>
        </w:rPr>
        <w:t>home medication to ensure it matches our list “and shows to him how this interview is vital to his safety during admission and after discharge.</w:t>
      </w:r>
    </w:p>
    <w:p w:rsidR="00DE1F3E" w:rsidRPr="00DE1F3E" w:rsidRDefault="00DE1F3E" w:rsidP="00DE1F3E">
      <w:pPr>
        <w:spacing w:line="480" w:lineRule="auto"/>
        <w:rPr>
          <w:rFonts w:cs="Times New Roman"/>
        </w:rPr>
      </w:pPr>
      <w:r w:rsidRPr="00DE1F3E">
        <w:rPr>
          <w:rFonts w:cs="Times New Roman"/>
        </w:rPr>
        <w:t>3- Explain time limits</w:t>
      </w:r>
    </w:p>
    <w:p w:rsidR="00DE1F3E" w:rsidRPr="00DE1F3E" w:rsidRDefault="00DE1F3E" w:rsidP="00DE1F3E">
      <w:pPr>
        <w:spacing w:line="480" w:lineRule="auto"/>
        <w:rPr>
          <w:rFonts w:cs="Times New Roman"/>
        </w:rPr>
      </w:pPr>
      <w:r w:rsidRPr="00DE1F3E">
        <w:rPr>
          <w:rFonts w:cs="Times New Roman"/>
        </w:rPr>
        <w:t>Determine the duration of the interview to the patient that will make him concentrate in</w:t>
      </w:r>
    </w:p>
    <w:p w:rsidR="00DE1F3E" w:rsidRPr="00DE1F3E" w:rsidRDefault="00DE1F3E" w:rsidP="00DE1F3E">
      <w:pPr>
        <w:spacing w:line="480" w:lineRule="auto"/>
        <w:rPr>
          <w:rFonts w:cs="Times New Roman"/>
        </w:rPr>
      </w:pPr>
      <w:r w:rsidRPr="00DE1F3E">
        <w:rPr>
          <w:rFonts w:cs="Times New Roman"/>
        </w:rPr>
        <w:t>interview reason and to show it is limited time to him that encourage the patient to do his best and not depend on the pharmacist because the time is limited.</w:t>
      </w:r>
    </w:p>
    <w:p w:rsidR="00DE1F3E" w:rsidRPr="00DE1F3E" w:rsidRDefault="00DE1F3E" w:rsidP="00DE1F3E">
      <w:pPr>
        <w:spacing w:line="480" w:lineRule="auto"/>
        <w:rPr>
          <w:rFonts w:cs="Times New Roman"/>
        </w:rPr>
      </w:pPr>
      <w:r w:rsidRPr="00DE1F3E">
        <w:rPr>
          <w:rFonts w:cs="Times New Roman"/>
        </w:rPr>
        <w:t>If the patient complains from that the interview time is not short to cover all medication history, we should inform him if it is not enough, there will be another interview to complete all medication history issues.</w:t>
      </w:r>
    </w:p>
    <w:p w:rsidR="00DE1F3E" w:rsidRPr="00DE1F3E" w:rsidRDefault="00DE1F3E" w:rsidP="00DE1F3E">
      <w:pPr>
        <w:spacing w:line="480" w:lineRule="auto"/>
        <w:rPr>
          <w:rFonts w:cs="Times New Roman"/>
        </w:rPr>
      </w:pPr>
      <w:r w:rsidRPr="00DE1F3E">
        <w:rPr>
          <w:rFonts w:cs="Times New Roman"/>
        </w:rPr>
        <w:t>4- Explaining note taking</w:t>
      </w:r>
    </w:p>
    <w:p w:rsidR="00DE1F3E" w:rsidRPr="00DE1F3E" w:rsidRDefault="00DE1F3E" w:rsidP="00DE1F3E">
      <w:pPr>
        <w:spacing w:line="480" w:lineRule="auto"/>
        <w:rPr>
          <w:rFonts w:cs="Times New Roman"/>
        </w:rPr>
      </w:pPr>
      <w:r w:rsidRPr="00DE1F3E">
        <w:rPr>
          <w:rFonts w:cs="Times New Roman"/>
        </w:rPr>
        <w:t>The pharmacist should inform the patient he will take notes to remember all points in the interview, after confirming to the patient, all data will be confidential.</w:t>
      </w:r>
    </w:p>
    <w:p w:rsidR="00DE1F3E" w:rsidRPr="00DE1F3E" w:rsidRDefault="00DE1F3E" w:rsidP="00DE1F3E">
      <w:pPr>
        <w:spacing w:line="480" w:lineRule="auto"/>
        <w:rPr>
          <w:rFonts w:cs="Times New Roman"/>
        </w:rPr>
      </w:pPr>
      <w:r w:rsidRPr="00DE1F3E">
        <w:rPr>
          <w:rFonts w:cs="Times New Roman"/>
        </w:rPr>
        <w:t>Using the previous prepared standard list for patient medication list is essential to sure</w:t>
      </w:r>
    </w:p>
    <w:p w:rsidR="00DE1F3E" w:rsidRPr="00DE1F3E" w:rsidRDefault="00DE1F3E" w:rsidP="00DE1F3E">
      <w:pPr>
        <w:spacing w:line="480" w:lineRule="auto"/>
        <w:rPr>
          <w:rFonts w:cs="Times New Roman"/>
        </w:rPr>
      </w:pPr>
      <w:r w:rsidRPr="00DE1F3E">
        <w:rPr>
          <w:rFonts w:cs="Times New Roman"/>
        </w:rPr>
        <w:t xml:space="preserve">you collect all the data you want. </w:t>
      </w:r>
    </w:p>
    <w:p w:rsidR="00DE1F3E" w:rsidRPr="00DE1F3E" w:rsidRDefault="00DE1F3E" w:rsidP="00DE1F3E">
      <w:pPr>
        <w:spacing w:line="480" w:lineRule="auto"/>
        <w:rPr>
          <w:rFonts w:cs="Times New Roman"/>
        </w:rPr>
      </w:pPr>
      <w:r w:rsidRPr="00DE1F3E">
        <w:rPr>
          <w:rFonts w:cs="Times New Roman"/>
        </w:rPr>
        <w:t>This list will include.</w:t>
      </w:r>
    </w:p>
    <w:p w:rsidR="00DE1F3E" w:rsidRPr="00DE1F3E" w:rsidRDefault="00DE1F3E" w:rsidP="00DE1F3E">
      <w:pPr>
        <w:spacing w:line="480" w:lineRule="auto"/>
        <w:rPr>
          <w:rFonts w:cs="Times New Roman"/>
        </w:rPr>
      </w:pPr>
      <w:r w:rsidRPr="00DE1F3E">
        <w:rPr>
          <w:rFonts w:cs="Times New Roman"/>
        </w:rPr>
        <w:t>1-Currently prescribed medication (medications that the patient is instructed to take by</w:t>
      </w:r>
    </w:p>
    <w:p w:rsidR="00DE1F3E" w:rsidRPr="00DE1F3E" w:rsidRDefault="00DE1F3E" w:rsidP="00DE1F3E">
      <w:pPr>
        <w:spacing w:line="480" w:lineRule="auto"/>
        <w:rPr>
          <w:rFonts w:cs="Times New Roman"/>
        </w:rPr>
      </w:pPr>
      <w:r w:rsidRPr="00DE1F3E">
        <w:rPr>
          <w:rFonts w:cs="Times New Roman"/>
        </w:rPr>
        <w:t xml:space="preserve">the prescriber) helps the health care professional to know if the medication is taken </w:t>
      </w:r>
    </w:p>
    <w:p w:rsidR="00DE1F3E" w:rsidRPr="00DE1F3E" w:rsidRDefault="00DE1F3E" w:rsidP="00DE1F3E">
      <w:pPr>
        <w:spacing w:line="480" w:lineRule="auto"/>
        <w:rPr>
          <w:rFonts w:cs="Times New Roman"/>
        </w:rPr>
      </w:pPr>
      <w:r w:rsidRPr="00DE1F3E">
        <w:rPr>
          <w:rFonts w:cs="Times New Roman"/>
        </w:rPr>
        <w:t>correctly or not and if the admission is related to medication or not; this knowledge is</w:t>
      </w:r>
    </w:p>
    <w:p w:rsidR="00DE1F3E" w:rsidRPr="00DE1F3E" w:rsidRDefault="00DE1F3E" w:rsidP="00DE1F3E">
      <w:pPr>
        <w:spacing w:line="480" w:lineRule="auto"/>
        <w:rPr>
          <w:rFonts w:cs="Times New Roman"/>
        </w:rPr>
      </w:pPr>
      <w:r w:rsidRPr="00DE1F3E">
        <w:rPr>
          <w:rFonts w:cs="Times New Roman"/>
        </w:rPr>
        <w:t>essential to guide the admitting doctor to continue maintenance drugs during hospitalization without interaction with new acute medications.</w:t>
      </w:r>
    </w:p>
    <w:p w:rsidR="00DE1F3E" w:rsidRPr="00DE1F3E" w:rsidRDefault="00DE1F3E" w:rsidP="00DE1F3E">
      <w:pPr>
        <w:spacing w:line="480" w:lineRule="auto"/>
        <w:rPr>
          <w:rFonts w:cs="Times New Roman"/>
        </w:rPr>
      </w:pPr>
      <w:r w:rsidRPr="00DE1F3E">
        <w:rPr>
          <w:rFonts w:cs="Times New Roman"/>
        </w:rPr>
        <w:t>2- Over-the-counter (O.T.C.) medication that is the medication you can buy without</w:t>
      </w:r>
    </w:p>
    <w:p w:rsidR="00DE1F3E" w:rsidRPr="00DE1F3E" w:rsidRDefault="00DE1F3E" w:rsidP="00DE1F3E">
      <w:pPr>
        <w:spacing w:line="480" w:lineRule="auto"/>
        <w:rPr>
          <w:rFonts w:cs="Times New Roman"/>
        </w:rPr>
      </w:pPr>
      <w:r w:rsidRPr="00DE1F3E">
        <w:rPr>
          <w:rFonts w:cs="Times New Roman"/>
        </w:rPr>
        <w:t>a prescription and can use effectively and safely according to medication label and the health care professional like ibuprofen for pain and acetaminophen for headache and antacid for heartburn.</w:t>
      </w:r>
    </w:p>
    <w:p w:rsidR="00DE1F3E" w:rsidRPr="00DE1F3E" w:rsidRDefault="00DE1F3E" w:rsidP="00DE1F3E">
      <w:pPr>
        <w:spacing w:line="480" w:lineRule="auto"/>
        <w:rPr>
          <w:rFonts w:cs="Times New Roman"/>
        </w:rPr>
      </w:pPr>
      <w:r w:rsidRPr="00DE1F3E">
        <w:rPr>
          <w:rFonts w:cs="Times New Roman"/>
        </w:rPr>
        <w:t>3- Complementary and alternative medicine (C.A.M.) like herbal medication, vitamins,</w:t>
      </w:r>
    </w:p>
    <w:p w:rsidR="00DE1F3E" w:rsidRPr="00DE1F3E" w:rsidRDefault="00DE1F3E" w:rsidP="00DE1F3E">
      <w:pPr>
        <w:spacing w:line="480" w:lineRule="auto"/>
        <w:rPr>
          <w:rFonts w:cs="Times New Roman"/>
        </w:rPr>
      </w:pPr>
      <w:r w:rsidRPr="00DE1F3E">
        <w:rPr>
          <w:rFonts w:cs="Times New Roman"/>
        </w:rPr>
        <w:t>nutraceutical, and health supplements. C.A.M. is poorly documented despite it can cause patient harm and sometimes may cause death by its adverse reaction and drug-drug interaction.</w:t>
      </w:r>
    </w:p>
    <w:p w:rsidR="00DE1F3E" w:rsidRPr="00DE1F3E" w:rsidRDefault="00DE1F3E" w:rsidP="00DE1F3E">
      <w:pPr>
        <w:spacing w:line="480" w:lineRule="auto"/>
        <w:rPr>
          <w:rFonts w:cs="Times New Roman"/>
        </w:rPr>
      </w:pPr>
      <w:r w:rsidRPr="00DE1F3E">
        <w:rPr>
          <w:rFonts w:cs="Times New Roman"/>
        </w:rPr>
        <w:t xml:space="preserve">One study showed that from 59 of 101 patients used 129 forms of C.A.M. in </w:t>
      </w:r>
    </w:p>
    <w:p w:rsidR="00DE1F3E" w:rsidRPr="00DE1F3E" w:rsidRDefault="00DE1F3E" w:rsidP="00DE1F3E">
      <w:pPr>
        <w:spacing w:line="480" w:lineRule="auto"/>
        <w:rPr>
          <w:rFonts w:cs="Times New Roman"/>
        </w:rPr>
      </w:pPr>
      <w:r w:rsidRPr="00DE1F3E">
        <w:rPr>
          <w:rFonts w:cs="Times New Roman"/>
        </w:rPr>
        <w:t>last month before admission, only 36 were documented in the medical records.</w:t>
      </w:r>
    </w:p>
    <w:p w:rsidR="00DE1F3E" w:rsidRPr="00DE1F3E" w:rsidRDefault="00DE1F3E" w:rsidP="00DE1F3E">
      <w:pPr>
        <w:spacing w:line="480" w:lineRule="auto"/>
        <w:rPr>
          <w:rFonts w:cs="Times New Roman"/>
        </w:rPr>
      </w:pPr>
      <w:r w:rsidRPr="00DE1F3E">
        <w:rPr>
          <w:rFonts w:cs="Times New Roman"/>
        </w:rPr>
        <w:t xml:space="preserve">A study tells of 77 years old woman suffer from upper gastric hemorrhage during </w:t>
      </w:r>
    </w:p>
    <w:p w:rsidR="00DE1F3E" w:rsidRPr="00DE1F3E" w:rsidRDefault="00DE1F3E" w:rsidP="00DE1F3E">
      <w:pPr>
        <w:spacing w:line="480" w:lineRule="auto"/>
        <w:rPr>
          <w:rFonts w:cs="Times New Roman"/>
        </w:rPr>
      </w:pPr>
      <w:r w:rsidRPr="00DE1F3E">
        <w:rPr>
          <w:rFonts w:cs="Times New Roman"/>
        </w:rPr>
        <w:t xml:space="preserve">reviving lansoprazole because she takes St, Jon’s wort which reduces lansoprazole </w:t>
      </w:r>
    </w:p>
    <w:p w:rsidR="00DE1F3E" w:rsidRPr="00DE1F3E" w:rsidRDefault="00DE1F3E" w:rsidP="00DE1F3E">
      <w:pPr>
        <w:spacing w:line="480" w:lineRule="auto"/>
        <w:rPr>
          <w:rFonts w:cs="Times New Roman"/>
        </w:rPr>
      </w:pPr>
      <w:r w:rsidRPr="00DE1F3E">
        <w:rPr>
          <w:rFonts w:cs="Times New Roman"/>
        </w:rPr>
        <w:t>effect and at the same time she receives ginseng which ha platelet aggregation inhibition effect(Fitzgerald RJ et al. 2009)</w:t>
      </w:r>
    </w:p>
    <w:p w:rsidR="00DE1F3E" w:rsidRPr="00DE1F3E" w:rsidRDefault="00DE1F3E" w:rsidP="00DE1F3E">
      <w:pPr>
        <w:spacing w:line="480" w:lineRule="auto"/>
        <w:rPr>
          <w:rFonts w:cs="Times New Roman"/>
        </w:rPr>
      </w:pPr>
      <w:r w:rsidRPr="00DE1F3E">
        <w:rPr>
          <w:rFonts w:cs="Times New Roman"/>
        </w:rPr>
        <w:t xml:space="preserve">4-As needed (PRN, on demand) prescription and nonprescription medications </w:t>
      </w:r>
    </w:p>
    <w:p w:rsidR="00DE1F3E" w:rsidRPr="00DE1F3E" w:rsidRDefault="00DE1F3E" w:rsidP="00DE1F3E">
      <w:pPr>
        <w:spacing w:line="480" w:lineRule="auto"/>
        <w:rPr>
          <w:rFonts w:cs="Times New Roman"/>
        </w:rPr>
      </w:pPr>
      <w:r w:rsidRPr="00DE1F3E">
        <w:rPr>
          <w:rFonts w:cs="Times New Roman"/>
        </w:rPr>
        <w:t xml:space="preserve">medication, it is essential to record the medication indication primarily which used </w:t>
      </w:r>
    </w:p>
    <w:p w:rsidR="00DE1F3E" w:rsidRPr="00DE1F3E" w:rsidRDefault="00DE1F3E" w:rsidP="00DE1F3E">
      <w:pPr>
        <w:spacing w:line="480" w:lineRule="auto"/>
        <w:rPr>
          <w:rFonts w:cs="Times New Roman"/>
        </w:rPr>
      </w:pPr>
      <w:r w:rsidRPr="00DE1F3E">
        <w:rPr>
          <w:rFonts w:cs="Times New Roman"/>
        </w:rPr>
        <w:t>for long-term and should remind the patient with that (Singapore guideline 2018)</w:t>
      </w:r>
    </w:p>
    <w:p w:rsidR="00DE1F3E" w:rsidRPr="00DE1F3E" w:rsidRDefault="00DE1F3E" w:rsidP="00DE1F3E">
      <w:pPr>
        <w:spacing w:line="480" w:lineRule="auto"/>
        <w:rPr>
          <w:rFonts w:cs="Times New Roman"/>
        </w:rPr>
      </w:pPr>
      <w:r w:rsidRPr="00DE1F3E">
        <w:rPr>
          <w:rFonts w:cs="Times New Roman"/>
        </w:rPr>
        <w:t>5-Recently stopped courses like an antibiotic.</w:t>
      </w:r>
    </w:p>
    <w:p w:rsidR="00DE1F3E" w:rsidRPr="00DE1F3E" w:rsidRDefault="00DE1F3E" w:rsidP="00DE1F3E">
      <w:pPr>
        <w:spacing w:line="480" w:lineRule="auto"/>
        <w:rPr>
          <w:rFonts w:cs="Times New Roman"/>
        </w:rPr>
      </w:pPr>
      <w:r w:rsidRPr="00DE1F3E">
        <w:rPr>
          <w:rFonts w:cs="Times New Roman"/>
        </w:rPr>
        <w:t>6-Any intermittent medication like that taken weekly or monthly like vitamin D capsules or vitamin b12 injection.</w:t>
      </w:r>
    </w:p>
    <w:p w:rsidR="00DE1F3E" w:rsidRPr="00DE1F3E" w:rsidRDefault="00DE1F3E" w:rsidP="00DE1F3E">
      <w:pPr>
        <w:spacing w:line="480" w:lineRule="auto"/>
        <w:rPr>
          <w:rFonts w:cs="Times New Roman"/>
        </w:rPr>
      </w:pPr>
      <w:r w:rsidRPr="00DE1F3E">
        <w:rPr>
          <w:rFonts w:cs="Times New Roman"/>
        </w:rPr>
        <w:t xml:space="preserve">7-Recreational drugs, including alcohol and tobacco. </w:t>
      </w:r>
    </w:p>
    <w:p w:rsidR="00DE1F3E" w:rsidRPr="00DE1F3E" w:rsidRDefault="00DE1F3E" w:rsidP="00DE1F3E">
      <w:pPr>
        <w:spacing w:line="480" w:lineRule="auto"/>
        <w:rPr>
          <w:rFonts w:cs="Times New Roman"/>
        </w:rPr>
      </w:pPr>
      <w:r w:rsidRPr="00DE1F3E">
        <w:rPr>
          <w:rFonts w:cs="Times New Roman"/>
        </w:rPr>
        <w:t xml:space="preserve">Clarify the kind, quantity, and duration of alcohol use and when the patient started it </w:t>
      </w:r>
    </w:p>
    <w:p w:rsidR="00DE1F3E" w:rsidRPr="00DE1F3E" w:rsidRDefault="00DE1F3E" w:rsidP="00DE1F3E">
      <w:pPr>
        <w:spacing w:line="480" w:lineRule="auto"/>
        <w:rPr>
          <w:rFonts w:cs="Times New Roman"/>
        </w:rPr>
      </w:pPr>
      <w:r w:rsidRPr="00DE1F3E">
        <w:rPr>
          <w:rFonts w:cs="Times New Roman"/>
        </w:rPr>
        <w:t>because of the effect of alcohol and tobacco on liver health and drug metabolism that can affect the prescribed medication and doses. (Karen J. Tietze et al. 2018)</w:t>
      </w:r>
    </w:p>
    <w:p w:rsidR="00DE1F3E" w:rsidRPr="00DE1F3E" w:rsidRDefault="00DE1F3E" w:rsidP="00DE1F3E">
      <w:pPr>
        <w:spacing w:line="480" w:lineRule="auto"/>
        <w:rPr>
          <w:rFonts w:cs="Times New Roman"/>
        </w:rPr>
      </w:pPr>
      <w:r w:rsidRPr="00DE1F3E">
        <w:rPr>
          <w:rFonts w:cs="Times New Roman"/>
        </w:rPr>
        <w:t>8-Sleeping tablets</w:t>
      </w:r>
    </w:p>
    <w:p w:rsidR="00DE1F3E" w:rsidRPr="00DE1F3E" w:rsidRDefault="00DE1F3E" w:rsidP="00DE1F3E">
      <w:pPr>
        <w:spacing w:line="480" w:lineRule="auto"/>
        <w:rPr>
          <w:rFonts w:cs="Times New Roman"/>
        </w:rPr>
      </w:pPr>
      <w:r w:rsidRPr="00DE1F3E">
        <w:rPr>
          <w:rFonts w:cs="Times New Roman"/>
        </w:rPr>
        <w:t>9-Inhalers, Puffs, sublingual tablets</w:t>
      </w:r>
    </w:p>
    <w:p w:rsidR="00DE1F3E" w:rsidRPr="00DE1F3E" w:rsidRDefault="00DE1F3E" w:rsidP="00DE1F3E">
      <w:pPr>
        <w:spacing w:line="480" w:lineRule="auto"/>
        <w:rPr>
          <w:rFonts w:cs="Times New Roman"/>
        </w:rPr>
      </w:pPr>
      <w:r w:rsidRPr="00DE1F3E">
        <w:rPr>
          <w:rFonts w:cs="Times New Roman"/>
        </w:rPr>
        <w:t>10-Oral contraceptives and hormone replacement therapy</w:t>
      </w:r>
    </w:p>
    <w:p w:rsidR="00DE1F3E" w:rsidRPr="00DE1F3E" w:rsidRDefault="00DE1F3E" w:rsidP="00DE1F3E">
      <w:pPr>
        <w:spacing w:line="480" w:lineRule="auto"/>
        <w:rPr>
          <w:rFonts w:cs="Times New Roman"/>
        </w:rPr>
      </w:pPr>
      <w:r w:rsidRPr="00DE1F3E">
        <w:rPr>
          <w:rFonts w:cs="Times New Roman"/>
        </w:rPr>
        <w:t>11-Topical medicine, Cream patches, and lotion</w:t>
      </w:r>
    </w:p>
    <w:p w:rsidR="00DE1F3E" w:rsidRPr="00DE1F3E" w:rsidRDefault="00DE1F3E" w:rsidP="00DE1F3E">
      <w:pPr>
        <w:spacing w:line="480" w:lineRule="auto"/>
        <w:rPr>
          <w:rFonts w:cs="Times New Roman"/>
        </w:rPr>
      </w:pPr>
      <w:r w:rsidRPr="00DE1F3E">
        <w:rPr>
          <w:rFonts w:cs="Times New Roman"/>
        </w:rPr>
        <w:t>12-Eye, ear and nasal drops</w:t>
      </w:r>
    </w:p>
    <w:p w:rsidR="00DE1F3E" w:rsidRPr="00DE1F3E" w:rsidRDefault="00DE1F3E" w:rsidP="00DE1F3E">
      <w:pPr>
        <w:spacing w:line="480" w:lineRule="auto"/>
        <w:rPr>
          <w:rFonts w:cs="Times New Roman"/>
        </w:rPr>
      </w:pPr>
      <w:r w:rsidRPr="00DE1F3E">
        <w:rPr>
          <w:rFonts w:cs="Times New Roman"/>
        </w:rPr>
        <w:t>13-Injections</w:t>
      </w:r>
    </w:p>
    <w:p w:rsidR="00DE1F3E" w:rsidRPr="00DE1F3E" w:rsidRDefault="00DE1F3E" w:rsidP="00DE1F3E">
      <w:pPr>
        <w:spacing w:line="480" w:lineRule="auto"/>
        <w:rPr>
          <w:rFonts w:cs="Times New Roman"/>
        </w:rPr>
      </w:pPr>
      <w:r w:rsidRPr="00DE1F3E">
        <w:rPr>
          <w:rFonts w:cs="Times New Roman"/>
        </w:rPr>
        <w:t>14-Other people medication like family members or friends.</w:t>
      </w:r>
    </w:p>
    <w:p w:rsidR="00DE1F3E" w:rsidRPr="00DE1F3E" w:rsidRDefault="00DE1F3E" w:rsidP="00DE1F3E">
      <w:pPr>
        <w:spacing w:line="480" w:lineRule="auto"/>
        <w:rPr>
          <w:rFonts w:cs="Times New Roman"/>
        </w:rPr>
      </w:pPr>
      <w:r w:rsidRPr="00DE1F3E">
        <w:rPr>
          <w:rFonts w:cs="Times New Roman"/>
        </w:rPr>
        <w:t>15-any recently changes in medication dose, frequency and the reason for that plus any</w:t>
      </w:r>
    </w:p>
    <w:p w:rsidR="00DE1F3E" w:rsidRPr="00DE1F3E" w:rsidRDefault="00DE1F3E" w:rsidP="00DE1F3E">
      <w:pPr>
        <w:spacing w:line="480" w:lineRule="auto"/>
        <w:rPr>
          <w:rFonts w:cs="Times New Roman"/>
        </w:rPr>
      </w:pPr>
      <w:r w:rsidRPr="00DE1F3E">
        <w:rPr>
          <w:rFonts w:cs="Times New Roman"/>
        </w:rPr>
        <w:t>discontinued medication especially long half-life medication and the  reason for</w:t>
      </w:r>
    </w:p>
    <w:p w:rsidR="00DE1F3E" w:rsidRPr="00DE1F3E" w:rsidRDefault="00DE1F3E" w:rsidP="00DE1F3E">
      <w:pPr>
        <w:spacing w:line="480" w:lineRule="auto"/>
        <w:rPr>
          <w:rFonts w:cs="Times New Roman"/>
        </w:rPr>
      </w:pPr>
      <w:r w:rsidRPr="00DE1F3E">
        <w:rPr>
          <w:rFonts w:cs="Times New Roman"/>
        </w:rPr>
        <w:t>discontinuation(Fitzgerald RJ et al. 2009)</w:t>
      </w:r>
    </w:p>
    <w:p w:rsidR="00DE1F3E" w:rsidRPr="00DE1F3E" w:rsidRDefault="00DE1F3E" w:rsidP="00DE1F3E">
      <w:pPr>
        <w:spacing w:line="480" w:lineRule="auto"/>
        <w:rPr>
          <w:rFonts w:cs="Times New Roman"/>
        </w:rPr>
      </w:pPr>
      <w:r w:rsidRPr="00DE1F3E">
        <w:rPr>
          <w:rFonts w:cs="Times New Roman"/>
        </w:rPr>
        <w:t>-Medications which are temporarily discontinued should record and highlight with the</w:t>
      </w:r>
    </w:p>
    <w:p w:rsidR="00DE1F3E" w:rsidRPr="00DE1F3E" w:rsidRDefault="00DE1F3E" w:rsidP="00DE1F3E">
      <w:pPr>
        <w:spacing w:line="480" w:lineRule="auto"/>
        <w:rPr>
          <w:rFonts w:cs="Times New Roman"/>
        </w:rPr>
      </w:pPr>
      <w:r w:rsidRPr="00DE1F3E">
        <w:rPr>
          <w:rFonts w:cs="Times New Roman"/>
        </w:rPr>
        <w:t>discontinuation reason, follow-up action restart date should be included (Ministry of</w:t>
      </w:r>
    </w:p>
    <w:p w:rsidR="00DE1F3E" w:rsidRPr="00DE1F3E" w:rsidRDefault="00DE1F3E" w:rsidP="00DE1F3E">
      <w:pPr>
        <w:spacing w:line="480" w:lineRule="auto"/>
        <w:rPr>
          <w:rFonts w:cs="Times New Roman"/>
        </w:rPr>
      </w:pPr>
      <w:r w:rsidRPr="00DE1F3E">
        <w:rPr>
          <w:rFonts w:cs="Times New Roman"/>
        </w:rPr>
        <w:t>health, Singapore, 2018).</w:t>
      </w:r>
    </w:p>
    <w:p w:rsidR="00DE1F3E" w:rsidRPr="00DE1F3E" w:rsidRDefault="00DE1F3E" w:rsidP="00DE1F3E">
      <w:pPr>
        <w:spacing w:line="480" w:lineRule="auto"/>
        <w:rPr>
          <w:rFonts w:cs="Times New Roman"/>
        </w:rPr>
      </w:pPr>
      <w:r w:rsidRPr="00DE1F3E">
        <w:rPr>
          <w:rFonts w:cs="Times New Roman"/>
        </w:rPr>
        <w:t>16-Adherence to therapy (taking medication regularly in the time or not) will help in</w:t>
      </w:r>
    </w:p>
    <w:p w:rsidR="00DE1F3E" w:rsidRPr="00DE1F3E" w:rsidRDefault="00DE1F3E" w:rsidP="00DE1F3E">
      <w:pPr>
        <w:spacing w:line="480" w:lineRule="auto"/>
        <w:rPr>
          <w:rFonts w:cs="Times New Roman"/>
        </w:rPr>
      </w:pPr>
      <w:r w:rsidRPr="00DE1F3E">
        <w:rPr>
          <w:rFonts w:cs="Times New Roman"/>
        </w:rPr>
        <w:t xml:space="preserve">evaluating the efficacy of the prescribed medication. </w:t>
      </w:r>
    </w:p>
    <w:p w:rsidR="00DE1F3E" w:rsidRPr="00DE1F3E" w:rsidRDefault="00DE1F3E" w:rsidP="00DE1F3E">
      <w:pPr>
        <w:spacing w:line="480" w:lineRule="auto"/>
        <w:rPr>
          <w:rFonts w:cs="Times New Roman"/>
        </w:rPr>
      </w:pPr>
      <w:r w:rsidRPr="00DE1F3E">
        <w:rPr>
          <w:rFonts w:cs="Times New Roman"/>
        </w:rPr>
        <w:t>Nonadherence may result in an additional diagnostic procedure, hospitalization, and</w:t>
      </w:r>
    </w:p>
    <w:p w:rsidR="00DE1F3E" w:rsidRPr="00DE1F3E" w:rsidRDefault="00DE1F3E" w:rsidP="00DE1F3E">
      <w:pPr>
        <w:spacing w:line="480" w:lineRule="auto"/>
        <w:rPr>
          <w:rFonts w:cs="Times New Roman"/>
        </w:rPr>
      </w:pPr>
      <w:r w:rsidRPr="00DE1F3E">
        <w:rPr>
          <w:rFonts w:cs="Times New Roman"/>
        </w:rPr>
        <w:t>unnecessary medications.</w:t>
      </w:r>
    </w:p>
    <w:p w:rsidR="00DE1F3E" w:rsidRPr="00DE1F3E" w:rsidRDefault="00DE1F3E" w:rsidP="00DE1F3E">
      <w:pPr>
        <w:spacing w:line="480" w:lineRule="auto"/>
        <w:rPr>
          <w:rFonts w:cs="Times New Roman"/>
        </w:rPr>
      </w:pPr>
      <w:r w:rsidRPr="00DE1F3E">
        <w:rPr>
          <w:rFonts w:cs="Times New Roman"/>
        </w:rPr>
        <w:t>17-Details of medications which taken changing doses should be included (e.g., oral</w:t>
      </w:r>
    </w:p>
    <w:p w:rsidR="00DE1F3E" w:rsidRPr="00DE1F3E" w:rsidRDefault="00DE1F3E" w:rsidP="00DE1F3E">
      <w:pPr>
        <w:spacing w:line="480" w:lineRule="auto"/>
        <w:rPr>
          <w:rFonts w:cs="Times New Roman"/>
        </w:rPr>
      </w:pPr>
      <w:r w:rsidRPr="00DE1F3E">
        <w:rPr>
          <w:rFonts w:cs="Times New Roman"/>
        </w:rPr>
        <w:t>corticosteroids, warfarin). For dose titration, the start and stop date should be</w:t>
      </w:r>
    </w:p>
    <w:p w:rsidR="00DE1F3E" w:rsidRPr="00DE1F3E" w:rsidRDefault="00DE1F3E" w:rsidP="00DE1F3E">
      <w:pPr>
        <w:spacing w:line="480" w:lineRule="auto"/>
        <w:rPr>
          <w:rFonts w:cs="Times New Roman"/>
        </w:rPr>
      </w:pPr>
      <w:r w:rsidRPr="00DE1F3E">
        <w:rPr>
          <w:rFonts w:cs="Times New Roman"/>
        </w:rPr>
        <w:t xml:space="preserve">documented for each treatment (Ministry of Health, Singapore (2018) </w:t>
      </w:r>
    </w:p>
    <w:p w:rsidR="00DE1F3E" w:rsidRPr="00DE1F3E" w:rsidRDefault="00DE1F3E" w:rsidP="00DE1F3E">
      <w:pPr>
        <w:spacing w:line="480" w:lineRule="auto"/>
        <w:rPr>
          <w:rFonts w:cs="Times New Roman"/>
        </w:rPr>
      </w:pPr>
      <w:r w:rsidRPr="00DE1F3E">
        <w:rPr>
          <w:rFonts w:cs="Times New Roman"/>
        </w:rPr>
        <w:t>18-Adverse drug reaction and allergy to medication, food, or supplement should be</w:t>
      </w:r>
    </w:p>
    <w:p w:rsidR="00DE1F3E" w:rsidRPr="00DE1F3E" w:rsidRDefault="00DE1F3E" w:rsidP="00DE1F3E">
      <w:pPr>
        <w:spacing w:line="480" w:lineRule="auto"/>
        <w:rPr>
          <w:rFonts w:cs="Times New Roman"/>
        </w:rPr>
      </w:pPr>
      <w:r w:rsidRPr="00DE1F3E">
        <w:rPr>
          <w:rFonts w:cs="Times New Roman"/>
        </w:rPr>
        <w:t>recorded after confirmation from the patient with more than one question about A.D.R.s</w:t>
      </w:r>
    </w:p>
    <w:p w:rsidR="00DE1F3E" w:rsidRPr="00DE1F3E" w:rsidRDefault="00DE1F3E" w:rsidP="00DE1F3E">
      <w:pPr>
        <w:spacing w:line="480" w:lineRule="auto"/>
        <w:rPr>
          <w:rFonts w:cs="Times New Roman"/>
        </w:rPr>
      </w:pPr>
      <w:r w:rsidRPr="00DE1F3E">
        <w:rPr>
          <w:rFonts w:cs="Times New Roman"/>
        </w:rPr>
        <w:t xml:space="preserve">and hypersensitivity reaction, time and nature of response like ex. Rash, hypotension, </w:t>
      </w:r>
    </w:p>
    <w:p w:rsidR="00DE1F3E" w:rsidRPr="00DE1F3E" w:rsidRDefault="00DE1F3E" w:rsidP="00DE1F3E">
      <w:pPr>
        <w:spacing w:line="480" w:lineRule="auto"/>
        <w:rPr>
          <w:rFonts w:cs="Times New Roman"/>
        </w:rPr>
      </w:pPr>
      <w:r w:rsidRPr="00DE1F3E">
        <w:rPr>
          <w:rFonts w:cs="Times New Roman"/>
        </w:rPr>
        <w:t>anaphylaxis, and if he received treatment or admitted for that or not.</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For each medication, medication history should include</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a-Full medication name with those letters which appear after the medicine name like XL, C.R., CD La, S.R., etc.).</w:t>
      </w:r>
    </w:p>
    <w:p w:rsidR="00DE1F3E" w:rsidRPr="00DE1F3E" w:rsidRDefault="00DE1F3E" w:rsidP="00DE1F3E">
      <w:pPr>
        <w:spacing w:line="480" w:lineRule="auto"/>
        <w:rPr>
          <w:rFonts w:cs="Times New Roman"/>
        </w:rPr>
      </w:pPr>
      <w:r w:rsidRPr="00DE1F3E">
        <w:rPr>
          <w:rFonts w:cs="Times New Roman"/>
        </w:rPr>
        <w:t>b-Medication strength like (mg, mcg, units, etc.).</w:t>
      </w:r>
    </w:p>
    <w:p w:rsidR="00DE1F3E" w:rsidRPr="00DE1F3E" w:rsidRDefault="00DE1F3E" w:rsidP="00DE1F3E">
      <w:pPr>
        <w:spacing w:line="480" w:lineRule="auto"/>
        <w:rPr>
          <w:rFonts w:cs="Times New Roman"/>
        </w:rPr>
      </w:pPr>
      <w:r w:rsidRPr="00DE1F3E">
        <w:rPr>
          <w:rFonts w:cs="Times New Roman"/>
        </w:rPr>
        <w:t>c-Medication formulation (e.g., extended release, controlled delivery, enteric coated,</w:t>
      </w:r>
    </w:p>
    <w:p w:rsidR="00DE1F3E" w:rsidRPr="00DE1F3E" w:rsidRDefault="00DE1F3E" w:rsidP="00DE1F3E">
      <w:pPr>
        <w:spacing w:line="480" w:lineRule="auto"/>
        <w:rPr>
          <w:rFonts w:cs="Times New Roman"/>
        </w:rPr>
      </w:pPr>
      <w:r w:rsidRPr="00DE1F3E">
        <w:rPr>
          <w:rFonts w:cs="Times New Roman"/>
        </w:rPr>
        <w:t>long-acting, etc.).</w:t>
      </w:r>
    </w:p>
    <w:p w:rsidR="00DE1F3E" w:rsidRPr="00DE1F3E" w:rsidRDefault="00DE1F3E" w:rsidP="00DE1F3E">
      <w:pPr>
        <w:spacing w:line="480" w:lineRule="auto"/>
        <w:rPr>
          <w:rFonts w:cs="Times New Roman"/>
        </w:rPr>
      </w:pPr>
      <w:r w:rsidRPr="00DE1F3E">
        <w:rPr>
          <w:rFonts w:cs="Times New Roman"/>
        </w:rPr>
        <w:t>d-Medication dose (1 tablet, two capsules, 10ml, one suppository, two puffs, etc.).</w:t>
      </w:r>
    </w:p>
    <w:p w:rsidR="00DE1F3E" w:rsidRPr="00DE1F3E" w:rsidRDefault="00DE1F3E" w:rsidP="00DE1F3E">
      <w:pPr>
        <w:spacing w:line="480" w:lineRule="auto"/>
        <w:rPr>
          <w:rFonts w:cs="Times New Roman"/>
        </w:rPr>
      </w:pPr>
      <w:r w:rsidRPr="00DE1F3E">
        <w:rPr>
          <w:rFonts w:cs="Times New Roman"/>
        </w:rPr>
        <w:t xml:space="preserve">e-Rout of administration (by mouth, inhaler, injection patch, local application, etc.) </w:t>
      </w:r>
    </w:p>
    <w:p w:rsidR="00DE1F3E" w:rsidRPr="00DE1F3E" w:rsidRDefault="00DE1F3E" w:rsidP="00DE1F3E">
      <w:pPr>
        <w:spacing w:line="480" w:lineRule="auto"/>
        <w:rPr>
          <w:rFonts w:cs="Times New Roman"/>
        </w:rPr>
      </w:pPr>
      <w:r w:rsidRPr="00DE1F3E">
        <w:rPr>
          <w:rFonts w:cs="Times New Roman"/>
        </w:rPr>
        <w:t>f--  frequency (time of medication administration), e.g. (in the morning and evening, once a month, etc.) and the date and time of your last dose. (Helga Brake et al</w:t>
      </w:r>
    </w:p>
    <w:p w:rsidR="00DE1F3E" w:rsidRPr="00DE1F3E" w:rsidRDefault="00DE1F3E" w:rsidP="00DE1F3E">
      <w:pPr>
        <w:spacing w:line="480" w:lineRule="auto"/>
        <w:rPr>
          <w:rFonts w:cs="Times New Roman"/>
        </w:rPr>
      </w:pPr>
      <w:r w:rsidRPr="00DE1F3E">
        <w:rPr>
          <w:rFonts w:cs="Times New Roman"/>
        </w:rPr>
        <w:t xml:space="preserve"> 2012)</w:t>
      </w:r>
    </w:p>
    <w:p w:rsidR="00DE1F3E" w:rsidRPr="00DE1F3E" w:rsidRDefault="00DE1F3E" w:rsidP="00DE1F3E">
      <w:pPr>
        <w:spacing w:line="480" w:lineRule="auto"/>
        <w:rPr>
          <w:rFonts w:cs="Times New Roman"/>
        </w:rPr>
      </w:pPr>
      <w:r w:rsidRPr="00DE1F3E">
        <w:rPr>
          <w:rFonts w:cs="Times New Roman"/>
        </w:rPr>
        <w:t>-During a health care professional (physician or pharmacist) interview with the patient to</w:t>
      </w:r>
    </w:p>
    <w:p w:rsidR="00DE1F3E" w:rsidRPr="00DE1F3E" w:rsidRDefault="00DE1F3E" w:rsidP="00DE1F3E">
      <w:pPr>
        <w:spacing w:line="480" w:lineRule="auto"/>
        <w:rPr>
          <w:rFonts w:cs="Times New Roman"/>
        </w:rPr>
      </w:pPr>
      <w:r w:rsidRPr="00DE1F3E">
        <w:rPr>
          <w:rFonts w:cs="Times New Roman"/>
        </w:rPr>
        <w:t>report his active medication list, physician or pharmacist should use (probing</w:t>
      </w:r>
    </w:p>
    <w:p w:rsidR="00DE1F3E" w:rsidRPr="00DE1F3E" w:rsidRDefault="00DE1F3E" w:rsidP="00DE1F3E">
      <w:pPr>
        <w:spacing w:line="480" w:lineRule="auto"/>
        <w:rPr>
          <w:rFonts w:cs="Times New Roman"/>
        </w:rPr>
      </w:pPr>
      <w:r w:rsidRPr="00DE1F3E">
        <w:rPr>
          <w:rFonts w:cs="Times New Roman"/>
        </w:rPr>
        <w:t>questions) that are mixing of some questions to refresh patient memory and help</w:t>
      </w:r>
    </w:p>
    <w:p w:rsidR="00DE1F3E" w:rsidRPr="00DE1F3E" w:rsidRDefault="00DE1F3E" w:rsidP="00DE1F3E">
      <w:pPr>
        <w:spacing w:line="480" w:lineRule="auto"/>
        <w:rPr>
          <w:rFonts w:cs="Times New Roman"/>
        </w:rPr>
      </w:pPr>
      <w:r w:rsidRPr="00DE1F3E">
        <w:rPr>
          <w:rFonts w:cs="Times New Roman"/>
        </w:rPr>
        <w:t>him to remember his medication, here are some examples for it. (Helga Brake et al. 2012)</w:t>
      </w:r>
    </w:p>
    <w:p w:rsidR="00DE1F3E" w:rsidRPr="00DE1F3E" w:rsidRDefault="00DE1F3E" w:rsidP="00DE1F3E">
      <w:pPr>
        <w:spacing w:line="480" w:lineRule="auto"/>
        <w:rPr>
          <w:rFonts w:cs="Times New Roman"/>
        </w:rPr>
      </w:pPr>
      <w:r w:rsidRPr="00DE1F3E">
        <w:rPr>
          <w:rFonts w:cs="Times New Roman"/>
        </w:rPr>
        <w:t xml:space="preserve">1- Combination of opened-ended and closed-ended question that will help the patient </w:t>
      </w:r>
    </w:p>
    <w:p w:rsidR="00DE1F3E" w:rsidRPr="00DE1F3E" w:rsidRDefault="00DE1F3E" w:rsidP="00DE1F3E">
      <w:pPr>
        <w:spacing w:line="480" w:lineRule="auto"/>
        <w:rPr>
          <w:rFonts w:cs="Times New Roman"/>
        </w:rPr>
      </w:pPr>
      <w:r w:rsidRPr="00DE1F3E">
        <w:rPr>
          <w:rFonts w:cs="Times New Roman"/>
        </w:rPr>
        <w:t>more to remember his medication like 9what do you take for your high blood pressure</w:t>
      </w:r>
    </w:p>
    <w:p w:rsidR="00DE1F3E" w:rsidRPr="00DE1F3E" w:rsidRDefault="00DE1F3E" w:rsidP="00DE1F3E">
      <w:pPr>
        <w:spacing w:line="480" w:lineRule="auto"/>
        <w:rPr>
          <w:rFonts w:cs="Times New Roman"/>
        </w:rPr>
      </w:pPr>
      <w:r w:rsidRPr="00DE1F3E">
        <w:rPr>
          <w:rFonts w:cs="Times New Roman"/>
        </w:rPr>
        <w:t xml:space="preserve"> (opened-end) And what is the medicine you take for hypertension (closed-end)?</w:t>
      </w:r>
    </w:p>
    <w:p w:rsidR="00DE1F3E" w:rsidRPr="00DE1F3E" w:rsidRDefault="00DE1F3E" w:rsidP="00DE1F3E">
      <w:pPr>
        <w:spacing w:line="480" w:lineRule="auto"/>
        <w:rPr>
          <w:rFonts w:cs="Times New Roman"/>
        </w:rPr>
      </w:pPr>
      <w:r w:rsidRPr="00DE1F3E">
        <w:rPr>
          <w:rFonts w:cs="Times New Roman"/>
        </w:rPr>
        <w:t>2- Asking for any other rout of medication administration rather than orally as the</w:t>
      </w:r>
    </w:p>
    <w:p w:rsidR="00DE1F3E" w:rsidRPr="00DE1F3E" w:rsidRDefault="00DE1F3E" w:rsidP="00DE1F3E">
      <w:pPr>
        <w:spacing w:line="480" w:lineRule="auto"/>
        <w:rPr>
          <w:rFonts w:cs="Times New Roman"/>
        </w:rPr>
      </w:pPr>
      <w:r w:rsidRPr="00DE1F3E">
        <w:rPr>
          <w:rFonts w:cs="Times New Roman"/>
        </w:rPr>
        <w:t>patient sometimes forgets his eye and ear drops, topical creams, and scalp lotion or</w:t>
      </w:r>
    </w:p>
    <w:p w:rsidR="00DE1F3E" w:rsidRPr="00DE1F3E" w:rsidRDefault="00DE1F3E" w:rsidP="00DE1F3E">
      <w:pPr>
        <w:spacing w:line="480" w:lineRule="auto"/>
        <w:rPr>
          <w:rFonts w:cs="Times New Roman"/>
        </w:rPr>
      </w:pPr>
      <w:r w:rsidRPr="00DE1F3E">
        <w:rPr>
          <w:rFonts w:cs="Times New Roman"/>
        </w:rPr>
        <w:t>inhalation puffs.</w:t>
      </w:r>
    </w:p>
    <w:p w:rsidR="00DE1F3E" w:rsidRPr="00DE1F3E" w:rsidRDefault="00DE1F3E" w:rsidP="00DE1F3E">
      <w:pPr>
        <w:spacing w:line="480" w:lineRule="auto"/>
        <w:rPr>
          <w:rFonts w:cs="Times New Roman"/>
        </w:rPr>
      </w:pPr>
      <w:r w:rsidRPr="00DE1F3E">
        <w:rPr>
          <w:rFonts w:cs="Times New Roman"/>
        </w:rPr>
        <w:t>3- Asking for particular disease medication like what do you take for your hypertension,</w:t>
      </w:r>
    </w:p>
    <w:p w:rsidR="00DE1F3E" w:rsidRPr="00DE1F3E" w:rsidRDefault="00DE1F3E" w:rsidP="00DE1F3E">
      <w:pPr>
        <w:spacing w:line="480" w:lineRule="auto"/>
        <w:rPr>
          <w:rFonts w:cs="Times New Roman"/>
        </w:rPr>
      </w:pPr>
      <w:r w:rsidRPr="00DE1F3E">
        <w:rPr>
          <w:rFonts w:cs="Times New Roman"/>
        </w:rPr>
        <w:t>diabetes, or hypothyroidism?</w:t>
      </w:r>
    </w:p>
    <w:p w:rsidR="00DE1F3E" w:rsidRPr="00DE1F3E" w:rsidRDefault="00DE1F3E" w:rsidP="00DE1F3E">
      <w:pPr>
        <w:spacing w:line="480" w:lineRule="auto"/>
        <w:rPr>
          <w:rFonts w:cs="Times New Roman"/>
        </w:rPr>
      </w:pPr>
      <w:r w:rsidRPr="00DE1F3E">
        <w:rPr>
          <w:rFonts w:cs="Times New Roman"/>
        </w:rPr>
        <w:t>4-Asking for mainly of the doctor who prescribes his medication e.g., does your</w:t>
      </w:r>
    </w:p>
    <w:p w:rsidR="00DE1F3E" w:rsidRPr="00DE1F3E" w:rsidRDefault="00DE1F3E" w:rsidP="00DE1F3E">
      <w:pPr>
        <w:spacing w:line="480" w:lineRule="auto"/>
        <w:rPr>
          <w:rFonts w:cs="Times New Roman"/>
        </w:rPr>
      </w:pPr>
      <w:r w:rsidRPr="00DE1F3E">
        <w:rPr>
          <w:rFonts w:cs="Times New Roman"/>
        </w:rPr>
        <w:t xml:space="preserve">gastroenteritis doctor prescribe medicines for you? </w:t>
      </w:r>
    </w:p>
    <w:p w:rsidR="00DE1F3E" w:rsidRPr="00DE1F3E" w:rsidRDefault="00DE1F3E" w:rsidP="00DE1F3E">
      <w:pPr>
        <w:spacing w:line="480" w:lineRule="auto"/>
        <w:rPr>
          <w:rFonts w:cs="Times New Roman"/>
        </w:rPr>
      </w:pPr>
      <w:r w:rsidRPr="00DE1F3E">
        <w:rPr>
          <w:rFonts w:cs="Times New Roman"/>
        </w:rPr>
        <w:t>5-Asking for the time of medication administration like which medicine do you take before</w:t>
      </w:r>
    </w:p>
    <w:p w:rsidR="00DE1F3E" w:rsidRPr="00DE1F3E" w:rsidRDefault="00DE1F3E" w:rsidP="00DE1F3E">
      <w:pPr>
        <w:spacing w:line="480" w:lineRule="auto"/>
        <w:rPr>
          <w:rFonts w:cs="Times New Roman"/>
        </w:rPr>
      </w:pPr>
      <w:r w:rsidRPr="00DE1F3E">
        <w:rPr>
          <w:rFonts w:cs="Times New Roman"/>
        </w:rPr>
        <w:t xml:space="preserve">breakfast in the morning, at bedtime, before meals, weekly. </w:t>
      </w:r>
    </w:p>
    <w:p w:rsidR="00DE1F3E" w:rsidRPr="00DE1F3E" w:rsidRDefault="00DE1F3E" w:rsidP="00DE1F3E">
      <w:pPr>
        <w:spacing w:line="480" w:lineRule="auto"/>
        <w:rPr>
          <w:rFonts w:cs="Times New Roman"/>
        </w:rPr>
      </w:pPr>
      <w:r w:rsidRPr="00DE1F3E">
        <w:rPr>
          <w:rFonts w:cs="Times New Roman"/>
        </w:rPr>
        <w:t>6-We should remember that the patient almost forgets to remember his regular medication</w:t>
      </w:r>
    </w:p>
    <w:p w:rsidR="00DE1F3E" w:rsidRPr="00DE1F3E" w:rsidRDefault="00DE1F3E" w:rsidP="00DE1F3E">
      <w:pPr>
        <w:spacing w:line="480" w:lineRule="auto"/>
        <w:rPr>
          <w:rFonts w:cs="Times New Roman"/>
        </w:rPr>
      </w:pPr>
      <w:r w:rsidRPr="00DE1F3E">
        <w:rPr>
          <w:rFonts w:cs="Times New Roman"/>
        </w:rPr>
        <w:t>like monthly medicines.</w:t>
      </w:r>
    </w:p>
    <w:p w:rsidR="00DE1F3E" w:rsidRPr="00DE1F3E" w:rsidRDefault="00DE1F3E" w:rsidP="00DE1F3E">
      <w:pPr>
        <w:spacing w:line="480" w:lineRule="auto"/>
        <w:rPr>
          <w:rFonts w:cs="Times New Roman"/>
        </w:rPr>
      </w:pPr>
      <w:r w:rsidRPr="00DE1F3E">
        <w:rPr>
          <w:rFonts w:cs="Times New Roman"/>
        </w:rPr>
        <w:t>7-Asking for recently stopped medication, newly started medication, or any recent</w:t>
      </w:r>
    </w:p>
    <w:p w:rsidR="00DE1F3E" w:rsidRPr="00DE1F3E" w:rsidRDefault="00DE1F3E" w:rsidP="00DE1F3E">
      <w:pPr>
        <w:spacing w:line="480" w:lineRule="auto"/>
        <w:rPr>
          <w:rFonts w:cs="Times New Roman"/>
        </w:rPr>
      </w:pPr>
      <w:r w:rsidRPr="00DE1F3E">
        <w:rPr>
          <w:rFonts w:cs="Times New Roman"/>
        </w:rPr>
        <w:t>change in dose or frequency in his daily medications.</w:t>
      </w:r>
    </w:p>
    <w:p w:rsidR="00DE1F3E" w:rsidRPr="00DE1F3E" w:rsidRDefault="00DE1F3E" w:rsidP="00DE1F3E">
      <w:pPr>
        <w:spacing w:line="480" w:lineRule="auto"/>
        <w:rPr>
          <w:rFonts w:cs="Times New Roman"/>
        </w:rPr>
      </w:pPr>
      <w:r w:rsidRPr="00DE1F3E">
        <w:rPr>
          <w:rFonts w:cs="Times New Roman"/>
        </w:rPr>
        <w:t>8- If the health care professional can remind the patient by describing the medicine by</w:t>
      </w:r>
    </w:p>
    <w:p w:rsidR="00DE1F3E" w:rsidRPr="00DE1F3E" w:rsidRDefault="00DE1F3E" w:rsidP="00DE1F3E">
      <w:pPr>
        <w:spacing w:line="480" w:lineRule="auto"/>
        <w:rPr>
          <w:rFonts w:cs="Times New Roman"/>
        </w:rPr>
      </w:pPr>
      <w:r w:rsidRPr="00DE1F3E">
        <w:rPr>
          <w:rFonts w:cs="Times New Roman"/>
        </w:rPr>
        <w:t xml:space="preserve">asking him about the medicine color, shape, and size. Calling a community pharmacist and patient caregiver can help in determining the medication more quickly. </w:t>
      </w:r>
    </w:p>
    <w:p w:rsidR="00DE1F3E" w:rsidRPr="00DE1F3E" w:rsidRDefault="00DE1F3E" w:rsidP="00DE1F3E">
      <w:pPr>
        <w:spacing w:line="480" w:lineRule="auto"/>
        <w:rPr>
          <w:rFonts w:cs="Times New Roman"/>
        </w:rPr>
      </w:pPr>
      <w:r w:rsidRPr="00DE1F3E">
        <w:rPr>
          <w:rFonts w:cs="Times New Roman"/>
        </w:rPr>
        <w:t>9- To evaluate patient adherence, we can ask some questions like:</w:t>
      </w:r>
    </w:p>
    <w:p w:rsidR="00DE1F3E" w:rsidRPr="00DE1F3E" w:rsidRDefault="00DE1F3E" w:rsidP="00DE1F3E">
      <w:pPr>
        <w:spacing w:line="480" w:lineRule="auto"/>
        <w:rPr>
          <w:rFonts w:cs="Times New Roman"/>
        </w:rPr>
      </w:pPr>
      <w:r w:rsidRPr="00DE1F3E">
        <w:rPr>
          <w:rFonts w:cs="Times New Roman"/>
        </w:rPr>
        <w:t>a-    If there is any prescribed medication, he did not buy it because it is expensive?</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b-    Some people have difficulty in taking some medication, what is the medicine you</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find it difficult to take?</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c-    By using some extra question, we can identify the patient over the counter</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medication that question like:</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a.    Which medicine do you take if you have a cold?</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b.    Do you take any vitamins?</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c.    What do you take for a headache?</w:t>
      </w:r>
    </w:p>
    <w:p w:rsidR="00DE1F3E" w:rsidRPr="00DE1F3E" w:rsidRDefault="00DE1F3E" w:rsidP="00DE1F3E">
      <w:pPr>
        <w:spacing w:line="480" w:lineRule="auto"/>
        <w:rPr>
          <w:rFonts w:cs="Times New Roman"/>
        </w:rPr>
      </w:pPr>
      <w:r w:rsidRPr="00DE1F3E">
        <w:rPr>
          <w:rFonts w:cs="Times New Roman"/>
        </w:rPr>
        <w:t>Who are the patients considered as a challenge for a medication history</w:t>
      </w:r>
    </w:p>
    <w:p w:rsidR="00DE1F3E" w:rsidRPr="00DE1F3E" w:rsidRDefault="00DE1F3E" w:rsidP="00DE1F3E">
      <w:pPr>
        <w:spacing w:line="480" w:lineRule="auto"/>
        <w:rPr>
          <w:rFonts w:cs="Times New Roman"/>
        </w:rPr>
      </w:pPr>
      <w:r w:rsidRPr="00DE1F3E">
        <w:rPr>
          <w:rFonts w:cs="Times New Roman"/>
        </w:rPr>
        <w:t>interview?</w:t>
      </w:r>
    </w:p>
    <w:p w:rsidR="00DE1F3E" w:rsidRPr="00DE1F3E" w:rsidRDefault="00DE1F3E" w:rsidP="00DE1F3E">
      <w:pPr>
        <w:spacing w:line="480" w:lineRule="auto"/>
        <w:rPr>
          <w:rFonts w:cs="Times New Roman"/>
        </w:rPr>
      </w:pPr>
      <w:r w:rsidRPr="00DE1F3E">
        <w:rPr>
          <w:rFonts w:cs="Times New Roman"/>
        </w:rPr>
        <w:t>Confused, aggressive patients, patiently suffer from hearing difficulty and deaf, patient with who cannot take Arabic or English and those patients with the caregiver who administer their medications.</w:t>
      </w:r>
    </w:p>
    <w:p w:rsidR="00DE1F3E" w:rsidRPr="00DE1F3E" w:rsidRDefault="00DE1F3E" w:rsidP="00DE1F3E">
      <w:pPr>
        <w:spacing w:line="480" w:lineRule="auto"/>
        <w:rPr>
          <w:rFonts w:cs="Times New Roman"/>
        </w:rPr>
      </w:pPr>
      <w:r w:rsidRPr="00DE1F3E">
        <w:rPr>
          <w:rFonts w:cs="Times New Roman"/>
        </w:rPr>
        <w:t>2- the Second resource for patient medication is Patient medication list (P.M.L.)</w:t>
      </w:r>
    </w:p>
    <w:p w:rsidR="00DE1F3E" w:rsidRPr="00DE1F3E" w:rsidRDefault="00DE1F3E" w:rsidP="00DE1F3E">
      <w:pPr>
        <w:spacing w:line="480" w:lineRule="auto"/>
        <w:rPr>
          <w:rFonts w:cs="Times New Roman"/>
        </w:rPr>
      </w:pPr>
      <w:r w:rsidRPr="00DE1F3E">
        <w:rPr>
          <w:rFonts w:cs="Times New Roman"/>
        </w:rPr>
        <w:t>The patient or caregiver receives a copy of P.M.L. when discharging from the hospital or</w:t>
      </w:r>
    </w:p>
    <w:p w:rsidR="00DE1F3E" w:rsidRPr="00DE1F3E" w:rsidRDefault="00DE1F3E" w:rsidP="00DE1F3E">
      <w:pPr>
        <w:spacing w:line="480" w:lineRule="auto"/>
        <w:rPr>
          <w:rFonts w:cs="Times New Roman"/>
        </w:rPr>
      </w:pPr>
      <w:r w:rsidRPr="00DE1F3E">
        <w:rPr>
          <w:rFonts w:cs="Times New Roman"/>
        </w:rPr>
        <w:t xml:space="preserve">at the end of the outpatient visit to give a copy to primary health care and to keep a </w:t>
      </w:r>
    </w:p>
    <w:p w:rsidR="00DE1F3E" w:rsidRPr="00DE1F3E" w:rsidRDefault="00DE1F3E" w:rsidP="00DE1F3E">
      <w:pPr>
        <w:spacing w:line="480" w:lineRule="auto"/>
        <w:rPr>
          <w:rFonts w:cs="Times New Roman"/>
        </w:rPr>
      </w:pPr>
      <w:r w:rsidRPr="00DE1F3E">
        <w:rPr>
          <w:rFonts w:cs="Times New Roman"/>
        </w:rPr>
        <w:t xml:space="preserve">copy of  update it if there is any medication discontinued, dose or frequency changed, </w:t>
      </w:r>
    </w:p>
    <w:p w:rsidR="00DE1F3E" w:rsidRPr="00DE1F3E" w:rsidRDefault="00DE1F3E" w:rsidP="00DE1F3E">
      <w:pPr>
        <w:spacing w:line="480" w:lineRule="auto"/>
        <w:rPr>
          <w:rFonts w:cs="Times New Roman"/>
        </w:rPr>
      </w:pPr>
      <w:r w:rsidRPr="00DE1F3E">
        <w:rPr>
          <w:rFonts w:cs="Times New Roman"/>
        </w:rPr>
        <w:t xml:space="preserve">or addingO.T.C medication and to carry it in case of emergency(Helga Brake et al </w:t>
      </w:r>
    </w:p>
    <w:p w:rsidR="00DE1F3E" w:rsidRPr="00DE1F3E" w:rsidRDefault="00DE1F3E" w:rsidP="00DE1F3E">
      <w:pPr>
        <w:spacing w:line="480" w:lineRule="auto"/>
        <w:rPr>
          <w:rFonts w:cs="Times New Roman"/>
        </w:rPr>
      </w:pPr>
      <w:r w:rsidRPr="00DE1F3E">
        <w:rPr>
          <w:rFonts w:cs="Times New Roman"/>
        </w:rPr>
        <w:t>2012)</w:t>
      </w:r>
    </w:p>
    <w:p w:rsidR="00DE1F3E" w:rsidRPr="00DE1F3E" w:rsidRDefault="00DE1F3E" w:rsidP="00DE1F3E">
      <w:pPr>
        <w:spacing w:line="480" w:lineRule="auto"/>
        <w:rPr>
          <w:rFonts w:cs="Times New Roman"/>
        </w:rPr>
      </w:pPr>
      <w:r w:rsidRPr="00DE1F3E">
        <w:rPr>
          <w:rFonts w:cs="Times New Roman"/>
        </w:rPr>
        <w:t>Electronic P.M.L. should be stored recorded inpatient medication records in health</w:t>
      </w:r>
    </w:p>
    <w:p w:rsidR="00DE1F3E" w:rsidRPr="00DE1F3E" w:rsidRDefault="00DE1F3E" w:rsidP="00DE1F3E">
      <w:pPr>
        <w:spacing w:line="480" w:lineRule="auto"/>
        <w:rPr>
          <w:rFonts w:cs="Times New Roman"/>
        </w:rPr>
      </w:pPr>
      <w:r w:rsidRPr="00DE1F3E">
        <w:rPr>
          <w:rFonts w:cs="Times New Roman"/>
        </w:rPr>
        <w:t xml:space="preserve">organization system in a known specific place inpatient medication record that able to </w:t>
      </w:r>
    </w:p>
    <w:p w:rsidR="00DE1F3E" w:rsidRPr="00DE1F3E" w:rsidRDefault="00DE1F3E" w:rsidP="00DE1F3E">
      <w:pPr>
        <w:spacing w:line="480" w:lineRule="auto"/>
        <w:rPr>
          <w:rFonts w:cs="Times New Roman"/>
        </w:rPr>
      </w:pPr>
      <w:r w:rsidRPr="00DE1F3E">
        <w:rPr>
          <w:rFonts w:cs="Times New Roman"/>
        </w:rPr>
        <w:t>be reached by a health care provider who involved in the patient treatment (Ministry of</w:t>
      </w:r>
    </w:p>
    <w:p w:rsidR="00DE1F3E" w:rsidRPr="00DE1F3E" w:rsidRDefault="00DE1F3E" w:rsidP="00DE1F3E">
      <w:pPr>
        <w:spacing w:line="480" w:lineRule="auto"/>
        <w:rPr>
          <w:rFonts w:cs="Times New Roman"/>
        </w:rPr>
      </w:pPr>
      <w:r w:rsidRPr="00DE1F3E">
        <w:rPr>
          <w:rFonts w:cs="Times New Roman"/>
        </w:rPr>
        <w:t>Health. Singapore 2018))</w:t>
      </w:r>
    </w:p>
    <w:p w:rsidR="00DE1F3E" w:rsidRPr="00DE1F3E" w:rsidRDefault="00DE1F3E" w:rsidP="00DE1F3E">
      <w:pPr>
        <w:spacing w:line="480" w:lineRule="auto"/>
        <w:rPr>
          <w:rFonts w:cs="Times New Roman"/>
        </w:rPr>
      </w:pPr>
      <w:r w:rsidRPr="00DE1F3E">
        <w:rPr>
          <w:rFonts w:cs="Times New Roman"/>
        </w:rPr>
        <w:t>Before health care provider starting in using electronic P.M.L., he should review:</w:t>
      </w:r>
    </w:p>
    <w:p w:rsidR="00DE1F3E" w:rsidRPr="00DE1F3E" w:rsidRDefault="00DE1F3E" w:rsidP="00DE1F3E">
      <w:pPr>
        <w:spacing w:line="480" w:lineRule="auto"/>
        <w:rPr>
          <w:rFonts w:cs="Times New Roman"/>
        </w:rPr>
      </w:pPr>
      <w:r w:rsidRPr="00DE1F3E">
        <w:rPr>
          <w:rFonts w:cs="Times New Roman"/>
        </w:rPr>
        <w:t>A.    Date and time that P.M.L. had been completed</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B.    Details of a health care provider who updates P.M.L. (Name, Especially and</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foundation)</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C.    Reason for updating (Admission, discharge transfer from medication care unit to</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another one, home visit)</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D.    Source of updated information (patient, caregiver, medication inspection or after</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contacting with another caregiver)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E.    Also, before using that P.M.L. Physician should verify the P.M.L. with the latest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F.    source of updating or patient or his caregiver ( Ministry of health, Singapore 2018)</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For the patient with an advanced appointment for admission or scheduled in </w:t>
      </w:r>
    </w:p>
    <w:p w:rsidR="00DE1F3E" w:rsidRPr="00DE1F3E" w:rsidRDefault="00DE1F3E" w:rsidP="00DE1F3E">
      <w:pPr>
        <w:spacing w:line="480" w:lineRule="auto"/>
        <w:rPr>
          <w:rFonts w:cs="Times New Roman"/>
        </w:rPr>
      </w:pPr>
      <w:r w:rsidRPr="00DE1F3E">
        <w:rPr>
          <w:rFonts w:cs="Times New Roman"/>
        </w:rPr>
        <w:t xml:space="preserve">advance for surgery should be reminded: </w:t>
      </w:r>
    </w:p>
    <w:p w:rsidR="00DE1F3E" w:rsidRPr="00DE1F3E" w:rsidRDefault="00DE1F3E" w:rsidP="00DE1F3E">
      <w:pPr>
        <w:spacing w:line="480" w:lineRule="auto"/>
        <w:rPr>
          <w:rFonts w:cs="Times New Roman"/>
        </w:rPr>
      </w:pPr>
      <w:r w:rsidRPr="00DE1F3E">
        <w:rPr>
          <w:rFonts w:cs="Times New Roman"/>
        </w:rPr>
        <w:t>1.    To bring their self-prepared medication list if updated and better to include all</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medication is taken for surgery, prescribed medication name, any medication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sample the patient received from his doctor, medication that he bought without</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a prescription like O.T.C. medication, Vitamin, and herbal supplement.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2.    For each medication, the patient should record name, strength dose, frequency and</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rout of administration, time of the last dose.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3.    Any information about hypersensitivity and potential adverse drug reaction.</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4.    To bring also the medication container and bottles for physical medication</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the inspection which considered the third source for collecting the patient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medical history. (Helga Brake et al. 2012)</w:t>
      </w:r>
    </w:p>
    <w:p w:rsidR="00DE1F3E" w:rsidRPr="00DE1F3E" w:rsidRDefault="00DE1F3E" w:rsidP="00DE1F3E">
      <w:pPr>
        <w:spacing w:line="480" w:lineRule="auto"/>
        <w:rPr>
          <w:rFonts w:cs="Times New Roman"/>
        </w:rPr>
      </w:pPr>
      <w:r w:rsidRPr="00DE1F3E">
        <w:rPr>
          <w:rFonts w:cs="Times New Roman"/>
        </w:rPr>
        <w:t>And Professional caregiver can review each medication with the patient</w:t>
      </w:r>
    </w:p>
    <w:p w:rsidR="00DE1F3E" w:rsidRPr="00DE1F3E" w:rsidRDefault="00DE1F3E" w:rsidP="00DE1F3E">
      <w:pPr>
        <w:spacing w:line="480" w:lineRule="auto"/>
        <w:rPr>
          <w:rFonts w:cs="Times New Roman"/>
        </w:rPr>
      </w:pPr>
      <w:r w:rsidRPr="00DE1F3E">
        <w:rPr>
          <w:rFonts w:cs="Times New Roman"/>
        </w:rPr>
        <w:t xml:space="preserve">In one study carried out in an outpatient setting found that medication discrepancy </w:t>
      </w:r>
    </w:p>
    <w:p w:rsidR="00DE1F3E" w:rsidRPr="00DE1F3E" w:rsidRDefault="00DE1F3E" w:rsidP="00DE1F3E">
      <w:pPr>
        <w:spacing w:line="480" w:lineRule="auto"/>
        <w:rPr>
          <w:rFonts w:cs="Times New Roman"/>
        </w:rPr>
      </w:pPr>
      <w:r w:rsidRPr="00DE1F3E">
        <w:rPr>
          <w:rFonts w:cs="Times New Roman"/>
        </w:rPr>
        <w:t xml:space="preserve">decreased by 50%, from 5.24 to 2.46 per patient if: </w:t>
      </w:r>
    </w:p>
    <w:p w:rsidR="00DE1F3E" w:rsidRPr="00DE1F3E" w:rsidRDefault="00DE1F3E" w:rsidP="00DE1F3E">
      <w:pPr>
        <w:spacing w:line="480" w:lineRule="auto"/>
        <w:rPr>
          <w:rFonts w:cs="Times New Roman"/>
        </w:rPr>
      </w:pPr>
      <w:r w:rsidRPr="00DE1F3E">
        <w:rPr>
          <w:rFonts w:cs="Times New Roman"/>
        </w:rPr>
        <w:t xml:space="preserve">1)    Sending mail to the patient before appointment to bring medication container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and bottles for physical medication inspection and updated medication list.</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2)    Confirmation of the medication list truth and accuracy.</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3)    Correcting medication lists in the electronic medical records.</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3- The third source is patient own medication physical inspection</w:t>
      </w:r>
    </w:p>
    <w:p w:rsidR="00DE1F3E" w:rsidRPr="00DE1F3E" w:rsidRDefault="00DE1F3E" w:rsidP="00DE1F3E">
      <w:pPr>
        <w:spacing w:line="480" w:lineRule="auto"/>
        <w:rPr>
          <w:rFonts w:cs="Times New Roman"/>
        </w:rPr>
      </w:pPr>
      <w:r w:rsidRPr="00DE1F3E">
        <w:rPr>
          <w:rFonts w:cs="Times New Roman"/>
        </w:rPr>
        <w:t>Physician or clinical pharmacist who inspects the patient’s medication should</w:t>
      </w:r>
    </w:p>
    <w:p w:rsidR="00DE1F3E" w:rsidRPr="00DE1F3E" w:rsidRDefault="00DE1F3E" w:rsidP="00DE1F3E">
      <w:pPr>
        <w:spacing w:line="480" w:lineRule="auto"/>
        <w:rPr>
          <w:rFonts w:cs="Times New Roman"/>
        </w:rPr>
      </w:pPr>
      <w:r w:rsidRPr="00DE1F3E">
        <w:rPr>
          <w:rFonts w:cs="Times New Roman"/>
        </w:rPr>
        <w:t>consider:</w:t>
      </w:r>
    </w:p>
    <w:p w:rsidR="00DE1F3E" w:rsidRPr="00DE1F3E" w:rsidRDefault="00DE1F3E" w:rsidP="00DE1F3E">
      <w:pPr>
        <w:spacing w:line="480" w:lineRule="auto"/>
        <w:rPr>
          <w:rFonts w:cs="Times New Roman"/>
        </w:rPr>
      </w:pPr>
      <w:r w:rsidRPr="00DE1F3E">
        <w:rPr>
          <w:rFonts w:cs="Times New Roman"/>
        </w:rPr>
        <w:t>1)    The patient may forget some medication at home especially which kept in</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certain places like insulin and some eye drops in the fridge, Cholesterol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Medication beside the bed. </w:t>
      </w:r>
    </w:p>
    <w:p w:rsidR="00DE1F3E" w:rsidRPr="00DE1F3E" w:rsidRDefault="00DE1F3E" w:rsidP="00DE1F3E">
      <w:pPr>
        <w:spacing w:line="480" w:lineRule="auto"/>
        <w:rPr>
          <w:rFonts w:cs="Times New Roman"/>
        </w:rPr>
      </w:pPr>
      <w:r w:rsidRPr="00DE1F3E">
        <w:rPr>
          <w:rFonts w:cs="Times New Roman"/>
        </w:rPr>
        <w:t>2)    The patient may take does not the same on the medication label may be intentional</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action due to some side effects or after advice from a physician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3)    Some patients like chronic kidney disease patient sometimes change some</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 xml:space="preserve">medication doses by telephone from doctors according to their lab results like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phosphate binder.</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May the patient bring some medication to belong to another patient by mistake or</w:t>
      </w:r>
    </w:p>
    <w:p w:rsidR="00DE1F3E" w:rsidRPr="00DE1F3E" w:rsidRDefault="00DE1F3E" w:rsidP="00DE1F3E">
      <w:pPr>
        <w:spacing w:line="480" w:lineRule="auto"/>
        <w:rPr>
          <w:rFonts w:cs="Times New Roman"/>
        </w:rPr>
      </w:pPr>
      <w:r w:rsidRPr="00DE1F3E">
        <w:rPr>
          <w:rFonts w:cs="Times New Roman"/>
        </w:rPr>
        <w:t>medicine that barrow before from another patient. (GarethNickless et al2009)</w:t>
      </w:r>
    </w:p>
    <w:p w:rsidR="00DE1F3E" w:rsidRPr="00DE1F3E" w:rsidRDefault="00DE1F3E" w:rsidP="00DE1F3E">
      <w:pPr>
        <w:spacing w:line="480" w:lineRule="auto"/>
        <w:rPr>
          <w:rFonts w:cs="Times New Roman"/>
        </w:rPr>
      </w:pPr>
      <w:r w:rsidRPr="00DE1F3E">
        <w:rPr>
          <w:rFonts w:cs="Times New Roman"/>
        </w:rPr>
        <w:t>4-Community Pharmacy</w:t>
      </w:r>
    </w:p>
    <w:p w:rsidR="00DE1F3E" w:rsidRPr="00DE1F3E" w:rsidRDefault="00DE1F3E" w:rsidP="00DE1F3E">
      <w:pPr>
        <w:spacing w:line="480" w:lineRule="auto"/>
        <w:rPr>
          <w:rFonts w:cs="Times New Roman"/>
        </w:rPr>
      </w:pPr>
      <w:r w:rsidRPr="00DE1F3E">
        <w:rPr>
          <w:rFonts w:cs="Times New Roman"/>
        </w:rPr>
        <w:t>that can supply us with the last prescription for medication, especially if the patient uses</w:t>
      </w:r>
    </w:p>
    <w:p w:rsidR="00DE1F3E" w:rsidRPr="00DE1F3E" w:rsidRDefault="00DE1F3E" w:rsidP="00DE1F3E">
      <w:pPr>
        <w:spacing w:line="480" w:lineRule="auto"/>
        <w:rPr>
          <w:rFonts w:cs="Times New Roman"/>
        </w:rPr>
      </w:pPr>
      <w:r w:rsidRPr="00DE1F3E">
        <w:rPr>
          <w:rFonts w:cs="Times New Roman"/>
        </w:rPr>
        <w:t>the same pharmacy to get his regular medications.</w:t>
      </w:r>
    </w:p>
    <w:p w:rsidR="00DE1F3E" w:rsidRPr="00DE1F3E" w:rsidRDefault="00DE1F3E" w:rsidP="00DE1F3E">
      <w:pPr>
        <w:spacing w:line="480" w:lineRule="auto"/>
        <w:rPr>
          <w:rFonts w:cs="Times New Roman"/>
        </w:rPr>
      </w:pPr>
      <w:r w:rsidRPr="00DE1F3E">
        <w:rPr>
          <w:rFonts w:cs="Times New Roman"/>
        </w:rPr>
        <w:t xml:space="preserve">Community Pharmacies may supply information about the patient medication we cannot </w:t>
      </w:r>
    </w:p>
    <w:p w:rsidR="00DE1F3E" w:rsidRPr="00DE1F3E" w:rsidRDefault="00DE1F3E" w:rsidP="00DE1F3E">
      <w:pPr>
        <w:spacing w:line="480" w:lineRule="auto"/>
        <w:rPr>
          <w:rFonts w:cs="Times New Roman"/>
        </w:rPr>
      </w:pPr>
      <w:r w:rsidRPr="00DE1F3E">
        <w:rPr>
          <w:rFonts w:cs="Times New Roman"/>
        </w:rPr>
        <w:t xml:space="preserve">obtain from another source (1Gareth Nickless et al. 2009) </w:t>
      </w:r>
    </w:p>
    <w:p w:rsidR="00DE1F3E" w:rsidRPr="00DE1F3E" w:rsidRDefault="00DE1F3E" w:rsidP="00DE1F3E">
      <w:pPr>
        <w:spacing w:line="480" w:lineRule="auto"/>
        <w:rPr>
          <w:rFonts w:cs="Times New Roman"/>
        </w:rPr>
      </w:pPr>
      <w:r w:rsidRPr="00DE1F3E">
        <w:rPr>
          <w:rFonts w:cs="Times New Roman"/>
        </w:rPr>
        <w:t>5-Previous medication record</w:t>
      </w:r>
    </w:p>
    <w:p w:rsidR="00DE1F3E" w:rsidRPr="00DE1F3E" w:rsidRDefault="00DE1F3E" w:rsidP="00DE1F3E">
      <w:pPr>
        <w:spacing w:line="480" w:lineRule="auto"/>
        <w:rPr>
          <w:rFonts w:cs="Times New Roman"/>
        </w:rPr>
      </w:pPr>
      <w:r w:rsidRPr="00DE1F3E">
        <w:rPr>
          <w:rFonts w:cs="Times New Roman"/>
        </w:rPr>
        <w:t>We can obtain the last patient medication list, information about allergy and A.D.R.s</w:t>
      </w:r>
    </w:p>
    <w:p w:rsidR="00DE1F3E" w:rsidRPr="00DE1F3E" w:rsidRDefault="00DE1F3E" w:rsidP="00DE1F3E">
      <w:pPr>
        <w:spacing w:line="480" w:lineRule="auto"/>
        <w:rPr>
          <w:rFonts w:cs="Times New Roman"/>
        </w:rPr>
      </w:pPr>
      <w:r w:rsidRPr="00DE1F3E">
        <w:rPr>
          <w:rFonts w:cs="Times New Roman"/>
        </w:rPr>
        <w:t>6-Last discharge prescription</w:t>
      </w:r>
    </w:p>
    <w:p w:rsidR="00DE1F3E" w:rsidRPr="00DE1F3E" w:rsidRDefault="00DE1F3E" w:rsidP="00DE1F3E">
      <w:pPr>
        <w:spacing w:line="480" w:lineRule="auto"/>
        <w:rPr>
          <w:rFonts w:cs="Times New Roman"/>
        </w:rPr>
      </w:pPr>
      <w:r w:rsidRPr="00DE1F3E">
        <w:rPr>
          <w:rFonts w:cs="Times New Roman"/>
        </w:rPr>
        <w:t>Checking  the outpatient prescription or discharge medication summary can be helpful if</w:t>
      </w:r>
    </w:p>
    <w:p w:rsidR="00DE1F3E" w:rsidRPr="00DE1F3E" w:rsidRDefault="00DE1F3E" w:rsidP="00DE1F3E">
      <w:pPr>
        <w:spacing w:line="480" w:lineRule="auto"/>
        <w:rPr>
          <w:rFonts w:cs="Times New Roman"/>
        </w:rPr>
      </w:pPr>
      <w:r w:rsidRPr="00DE1F3E">
        <w:rPr>
          <w:rFonts w:cs="Times New Roman"/>
        </w:rPr>
        <w:t>the patient  discharged recently or visit the outpatient clinic if they use electronic</w:t>
      </w:r>
    </w:p>
    <w:p w:rsidR="00DE1F3E" w:rsidRPr="00DE1F3E" w:rsidRDefault="00DE1F3E" w:rsidP="00DE1F3E">
      <w:pPr>
        <w:spacing w:line="480" w:lineRule="auto"/>
        <w:rPr>
          <w:rFonts w:cs="Times New Roman"/>
        </w:rPr>
      </w:pPr>
      <w:r w:rsidRPr="00DE1F3E">
        <w:rPr>
          <w:rFonts w:cs="Times New Roman"/>
        </w:rPr>
        <w:t>medication system</w:t>
      </w:r>
    </w:p>
    <w:p w:rsidR="00DE1F3E" w:rsidRPr="00DE1F3E" w:rsidRDefault="00DE1F3E" w:rsidP="00DE1F3E">
      <w:pPr>
        <w:spacing w:line="480" w:lineRule="auto"/>
        <w:rPr>
          <w:rFonts w:cs="Times New Roman"/>
        </w:rPr>
      </w:pPr>
      <w:r w:rsidRPr="00DE1F3E">
        <w:rPr>
          <w:rFonts w:cs="Times New Roman"/>
        </w:rPr>
        <w:t>7-GP surgeries</w:t>
      </w:r>
    </w:p>
    <w:p w:rsidR="00DE1F3E" w:rsidRPr="00DE1F3E" w:rsidRDefault="00DE1F3E" w:rsidP="00DE1F3E">
      <w:pPr>
        <w:spacing w:line="480" w:lineRule="auto"/>
        <w:rPr>
          <w:rFonts w:cs="Times New Roman"/>
        </w:rPr>
      </w:pPr>
      <w:r w:rsidRPr="00DE1F3E">
        <w:rPr>
          <w:rFonts w:cs="Times New Roman"/>
        </w:rPr>
        <w:t xml:space="preserve">G.P. surgery can supply information about the medication which he prescribed to the </w:t>
      </w:r>
    </w:p>
    <w:p w:rsidR="00DE1F3E" w:rsidRPr="00DE1F3E" w:rsidRDefault="00DE1F3E" w:rsidP="00DE1F3E">
      <w:pPr>
        <w:spacing w:line="480" w:lineRule="auto"/>
        <w:rPr>
          <w:rFonts w:cs="Times New Roman"/>
        </w:rPr>
      </w:pPr>
      <w:r w:rsidRPr="00DE1F3E">
        <w:rPr>
          <w:rFonts w:cs="Times New Roman"/>
        </w:rPr>
        <w:t xml:space="preserve">patient but not all patient medication and he can provide  medication list which may be </w:t>
      </w:r>
    </w:p>
    <w:p w:rsidR="00DE1F3E" w:rsidRPr="00DE1F3E" w:rsidRDefault="00DE1F3E" w:rsidP="00DE1F3E">
      <w:pPr>
        <w:spacing w:line="480" w:lineRule="auto"/>
        <w:rPr>
          <w:rFonts w:cs="Times New Roman"/>
        </w:rPr>
      </w:pPr>
      <w:r w:rsidRPr="00DE1F3E">
        <w:rPr>
          <w:rFonts w:cs="Times New Roman"/>
        </w:rPr>
        <w:t xml:space="preserve">not updated if the patient was recently discharged or receive new medication after </w:t>
      </w:r>
    </w:p>
    <w:p w:rsidR="00DE1F3E" w:rsidRPr="00DE1F3E" w:rsidRDefault="00DE1F3E" w:rsidP="00DE1F3E">
      <w:pPr>
        <w:spacing w:line="480" w:lineRule="auto"/>
        <w:rPr>
          <w:rFonts w:cs="Times New Roman"/>
        </w:rPr>
      </w:pPr>
      <w:r w:rsidRPr="00DE1F3E">
        <w:rPr>
          <w:rFonts w:cs="Times New Roman"/>
        </w:rPr>
        <w:t>vesting outpatient clinic. (Gareth Necless et al. 2016)</w:t>
      </w:r>
    </w:p>
    <w:p w:rsidR="00DE1F3E" w:rsidRPr="00DE1F3E" w:rsidRDefault="00DE1F3E" w:rsidP="00DE1F3E">
      <w:pPr>
        <w:spacing w:line="480" w:lineRule="auto"/>
        <w:rPr>
          <w:rFonts w:cs="Times New Roman"/>
        </w:rPr>
      </w:pPr>
      <w:r w:rsidRPr="00DE1F3E">
        <w:rPr>
          <w:rFonts w:cs="Times New Roman"/>
        </w:rPr>
        <w:t>8-Referral letter G.P.s</w:t>
      </w:r>
    </w:p>
    <w:p w:rsidR="00DE1F3E" w:rsidRPr="00DE1F3E" w:rsidRDefault="00DE1F3E" w:rsidP="00DE1F3E">
      <w:pPr>
        <w:spacing w:line="480" w:lineRule="auto"/>
        <w:rPr>
          <w:rFonts w:cs="Times New Roman"/>
        </w:rPr>
      </w:pPr>
      <w:r w:rsidRPr="00DE1F3E">
        <w:rPr>
          <w:rFonts w:cs="Times New Roman"/>
        </w:rPr>
        <w:t>Referral letter may be reviewed, but it has less accurate information about the patient</w:t>
      </w:r>
    </w:p>
    <w:p w:rsidR="00DE1F3E" w:rsidRPr="00DE1F3E" w:rsidRDefault="00DE1F3E" w:rsidP="00DE1F3E">
      <w:pPr>
        <w:spacing w:line="480" w:lineRule="auto"/>
        <w:rPr>
          <w:rFonts w:cs="Times New Roman"/>
        </w:rPr>
      </w:pPr>
      <w:r w:rsidRPr="00DE1F3E">
        <w:rPr>
          <w:rFonts w:cs="Times New Roman"/>
        </w:rPr>
        <w:t xml:space="preserve">regular and acute medication than computer generated print out (Gareth Neckless et al </w:t>
      </w:r>
    </w:p>
    <w:p w:rsidR="00DE1F3E" w:rsidRPr="00DE1F3E" w:rsidRDefault="00DE1F3E" w:rsidP="00DE1F3E">
      <w:pPr>
        <w:spacing w:line="480" w:lineRule="auto"/>
        <w:rPr>
          <w:rFonts w:cs="Times New Roman"/>
        </w:rPr>
      </w:pPr>
      <w:r w:rsidRPr="00DE1F3E">
        <w:rPr>
          <w:rFonts w:cs="Times New Roman"/>
        </w:rPr>
        <w:t>2016)</w:t>
      </w:r>
    </w:p>
    <w:p w:rsidR="00DE1F3E" w:rsidRPr="00DE1F3E" w:rsidRDefault="00DE1F3E" w:rsidP="00DE1F3E">
      <w:pPr>
        <w:spacing w:line="480" w:lineRule="auto"/>
        <w:rPr>
          <w:rFonts w:cs="Times New Roman"/>
        </w:rPr>
      </w:pPr>
      <w:r w:rsidRPr="00DE1F3E">
        <w:rPr>
          <w:rFonts w:cs="Times New Roman"/>
        </w:rPr>
        <w:t>Finally, the medication history which collected from sources rather than the patient</w:t>
      </w:r>
    </w:p>
    <w:p w:rsidR="00DE1F3E" w:rsidRPr="00DE1F3E" w:rsidRDefault="00DE1F3E" w:rsidP="00DE1F3E">
      <w:pPr>
        <w:spacing w:line="480" w:lineRule="auto"/>
        <w:rPr>
          <w:rFonts w:cs="Times New Roman"/>
        </w:rPr>
      </w:pPr>
      <w:r w:rsidRPr="00DE1F3E">
        <w:rPr>
          <w:rFonts w:cs="Times New Roman"/>
        </w:rPr>
        <w:t xml:space="preserve">should be verified  and  confirmed by the patient or the caregiver to ensure that the </w:t>
      </w:r>
    </w:p>
    <w:p w:rsidR="00DE1F3E" w:rsidRPr="00DE1F3E" w:rsidRDefault="00DE1F3E" w:rsidP="00DE1F3E">
      <w:pPr>
        <w:spacing w:line="480" w:lineRule="auto"/>
        <w:rPr>
          <w:rFonts w:cs="Times New Roman"/>
        </w:rPr>
      </w:pPr>
      <w:r w:rsidRPr="00DE1F3E">
        <w:rPr>
          <w:rFonts w:cs="Times New Roman"/>
        </w:rPr>
        <w:t xml:space="preserve">medication is taken by the patient and by the same instruction which collected </w:t>
      </w:r>
    </w:p>
    <w:p w:rsidR="00DE1F3E" w:rsidRPr="00DE1F3E" w:rsidRDefault="00DE1F3E" w:rsidP="00DE1F3E">
      <w:pPr>
        <w:spacing w:line="480" w:lineRule="auto"/>
        <w:rPr>
          <w:rFonts w:cs="Times New Roman"/>
        </w:rPr>
      </w:pPr>
      <w:r w:rsidRPr="00DE1F3E">
        <w:rPr>
          <w:rFonts w:cs="Times New Roman"/>
        </w:rPr>
        <w:t xml:space="preserve">and recorded from the other resources </w:t>
      </w:r>
    </w:p>
    <w:p w:rsidR="00DE1F3E" w:rsidRPr="00DE1F3E" w:rsidRDefault="00DE1F3E" w:rsidP="00DE1F3E">
      <w:pPr>
        <w:spacing w:line="480" w:lineRule="auto"/>
        <w:rPr>
          <w:rFonts w:cs="Times New Roman"/>
        </w:rPr>
      </w:pPr>
      <w:r w:rsidRPr="00DE1F3E">
        <w:rPr>
          <w:rFonts w:cs="Times New Roman"/>
        </w:rPr>
        <w:t>Reason for inaccurate patient medication history at admission.</w:t>
      </w:r>
    </w:p>
    <w:p w:rsidR="00DE1F3E" w:rsidRPr="00DE1F3E" w:rsidRDefault="00DE1F3E" w:rsidP="00DE1F3E">
      <w:pPr>
        <w:spacing w:line="480" w:lineRule="auto"/>
        <w:rPr>
          <w:rFonts w:cs="Times New Roman"/>
        </w:rPr>
      </w:pPr>
      <w:r w:rsidRPr="00DE1F3E">
        <w:rPr>
          <w:rFonts w:cs="Times New Roman"/>
        </w:rPr>
        <w:t>Patient history discrepancy can found in any recorded medication sources like the</w:t>
      </w:r>
    </w:p>
    <w:p w:rsidR="00DE1F3E" w:rsidRPr="00DE1F3E" w:rsidRDefault="00DE1F3E" w:rsidP="00DE1F3E">
      <w:pPr>
        <w:spacing w:line="480" w:lineRule="auto"/>
        <w:rPr>
          <w:rFonts w:cs="Times New Roman"/>
        </w:rPr>
      </w:pPr>
      <w:r w:rsidRPr="00DE1F3E">
        <w:rPr>
          <w:rFonts w:cs="Times New Roman"/>
        </w:rPr>
        <w:t xml:space="preserve">patient medical record, outpatient clinic or, medication bottles label, and outpatient </w:t>
      </w:r>
    </w:p>
    <w:p w:rsidR="00DE1F3E" w:rsidRPr="00DE1F3E" w:rsidRDefault="00DE1F3E" w:rsidP="00DE1F3E">
      <w:pPr>
        <w:spacing w:line="480" w:lineRule="auto"/>
        <w:rPr>
          <w:rFonts w:cs="Times New Roman"/>
        </w:rPr>
      </w:pPr>
      <w:r w:rsidRPr="00DE1F3E">
        <w:rPr>
          <w:rFonts w:cs="Times New Roman"/>
        </w:rPr>
        <w:t xml:space="preserve">pharmacy records and the medication which the patient is taking( Carol </w:t>
      </w:r>
    </w:p>
    <w:p w:rsidR="00DE1F3E" w:rsidRPr="00DE1F3E" w:rsidRDefault="00DE1F3E" w:rsidP="00DE1F3E">
      <w:pPr>
        <w:spacing w:line="480" w:lineRule="auto"/>
        <w:rPr>
          <w:rFonts w:cs="Times New Roman"/>
        </w:rPr>
      </w:pPr>
      <w:r w:rsidRPr="00DE1F3E">
        <w:rPr>
          <w:rFonts w:cs="Times New Roman"/>
        </w:rPr>
        <w:t>Sullivan et al., 2004).</w:t>
      </w:r>
    </w:p>
    <w:p w:rsidR="00DE1F3E" w:rsidRPr="00DE1F3E" w:rsidRDefault="00DE1F3E" w:rsidP="00DE1F3E">
      <w:pPr>
        <w:spacing w:line="480" w:lineRule="auto"/>
        <w:rPr>
          <w:rFonts w:cs="Times New Roman"/>
        </w:rPr>
      </w:pPr>
      <w:r w:rsidRPr="00DE1F3E">
        <w:rPr>
          <w:rFonts w:cs="Times New Roman"/>
        </w:rPr>
        <w:t xml:space="preserve">There are many barriers to collecting and recording accurate medication histories, </w:t>
      </w:r>
    </w:p>
    <w:p w:rsidR="00DE1F3E" w:rsidRPr="00DE1F3E" w:rsidRDefault="00DE1F3E" w:rsidP="00DE1F3E">
      <w:pPr>
        <w:spacing w:line="480" w:lineRule="auto"/>
        <w:rPr>
          <w:rFonts w:cs="Times New Roman"/>
        </w:rPr>
      </w:pPr>
      <w:r w:rsidRPr="00DE1F3E">
        <w:rPr>
          <w:rFonts w:cs="Times New Roman"/>
        </w:rPr>
        <w:t>These barriers may be related to the patient like patient education, illness, and adherence to</w:t>
      </w:r>
    </w:p>
    <w:p w:rsidR="00DE1F3E" w:rsidRPr="00DE1F3E" w:rsidRDefault="00DE1F3E" w:rsidP="00DE1F3E">
      <w:pPr>
        <w:spacing w:line="480" w:lineRule="auto"/>
        <w:rPr>
          <w:rFonts w:cs="Times New Roman"/>
        </w:rPr>
      </w:pPr>
      <w:r w:rsidRPr="00DE1F3E">
        <w:rPr>
          <w:rFonts w:cs="Times New Roman"/>
        </w:rPr>
        <w:t xml:space="preserve">recording his medication, related to medication, related to health care professional who </w:t>
      </w:r>
    </w:p>
    <w:p w:rsidR="00DE1F3E" w:rsidRPr="00DE1F3E" w:rsidRDefault="00DE1F3E" w:rsidP="00DE1F3E">
      <w:pPr>
        <w:spacing w:line="480" w:lineRule="auto"/>
        <w:rPr>
          <w:rFonts w:cs="Times New Roman"/>
        </w:rPr>
      </w:pPr>
      <w:r w:rsidRPr="00DE1F3E">
        <w:rPr>
          <w:rFonts w:cs="Times New Roman"/>
        </w:rPr>
        <w:t xml:space="preserve">collect the information or associated with the electronic medical system( Edwards E. Etchells et </w:t>
      </w:r>
    </w:p>
    <w:p w:rsidR="00DE1F3E" w:rsidRPr="00DE1F3E" w:rsidRDefault="00DE1F3E" w:rsidP="00DE1F3E">
      <w:pPr>
        <w:spacing w:line="480" w:lineRule="auto"/>
        <w:rPr>
          <w:rFonts w:cs="Times New Roman"/>
        </w:rPr>
      </w:pPr>
      <w:r w:rsidRPr="00DE1F3E">
        <w:rPr>
          <w:rFonts w:cs="Times New Roman"/>
        </w:rPr>
        <w:t>al 2005)</w:t>
      </w:r>
    </w:p>
    <w:p w:rsidR="00DE1F3E" w:rsidRPr="00DE1F3E" w:rsidRDefault="00DE1F3E" w:rsidP="00DE1F3E">
      <w:pPr>
        <w:spacing w:line="480" w:lineRule="auto"/>
        <w:rPr>
          <w:rFonts w:cs="Times New Roman"/>
        </w:rPr>
      </w:pPr>
      <w:r w:rsidRPr="00DE1F3E">
        <w:rPr>
          <w:rFonts w:cs="Times New Roman"/>
        </w:rPr>
        <w:t xml:space="preserve">the risk of medication history discrepancy increase for the patient who receives a high alert </w:t>
      </w:r>
    </w:p>
    <w:p w:rsidR="00DE1F3E" w:rsidRPr="00DE1F3E" w:rsidRDefault="00DE1F3E" w:rsidP="00DE1F3E">
      <w:pPr>
        <w:spacing w:line="480" w:lineRule="auto"/>
        <w:rPr>
          <w:rFonts w:cs="Times New Roman"/>
        </w:rPr>
      </w:pPr>
      <w:r w:rsidRPr="00DE1F3E">
        <w:rPr>
          <w:rFonts w:cs="Times New Roman"/>
        </w:rPr>
        <w:t>medications.</w:t>
      </w:r>
    </w:p>
    <w:p w:rsidR="00DE1F3E" w:rsidRPr="00DE1F3E" w:rsidRDefault="00DE1F3E" w:rsidP="00DE1F3E">
      <w:pPr>
        <w:spacing w:line="480" w:lineRule="auto"/>
        <w:rPr>
          <w:rFonts w:cs="Times New Roman"/>
        </w:rPr>
      </w:pPr>
      <w:r w:rsidRPr="00DE1F3E">
        <w:rPr>
          <w:rFonts w:cs="Times New Roman"/>
        </w:rPr>
        <w:t>Cohort study reveal that presence of high-alert medications on admission was associated with a higher proportion of patients with discrepancies on admission (Colon-</w:t>
      </w:r>
    </w:p>
    <w:p w:rsidR="00DE1F3E" w:rsidRPr="00DE1F3E" w:rsidRDefault="00DE1F3E" w:rsidP="00DE1F3E">
      <w:pPr>
        <w:spacing w:line="480" w:lineRule="auto"/>
        <w:rPr>
          <w:rFonts w:cs="Times New Roman"/>
        </w:rPr>
      </w:pPr>
      <w:r w:rsidRPr="00DE1F3E">
        <w:rPr>
          <w:rFonts w:cs="Times New Roman"/>
        </w:rPr>
        <w:t>Emeric C et al. 2010)</w:t>
      </w:r>
    </w:p>
    <w:p w:rsidR="00DE1F3E" w:rsidRPr="00DE1F3E" w:rsidRDefault="00DE1F3E" w:rsidP="00DE1F3E">
      <w:pPr>
        <w:spacing w:line="480" w:lineRule="auto"/>
        <w:rPr>
          <w:rFonts w:cs="Times New Roman"/>
        </w:rPr>
      </w:pPr>
      <w:r w:rsidRPr="00DE1F3E">
        <w:rPr>
          <w:rFonts w:cs="Times New Roman"/>
        </w:rPr>
        <w:t>a multivariable logistic regression model found the risk of medication errors at</w:t>
      </w:r>
    </w:p>
    <w:p w:rsidR="00DE1F3E" w:rsidRPr="00DE1F3E" w:rsidRDefault="00DE1F3E" w:rsidP="00DE1F3E">
      <w:pPr>
        <w:spacing w:line="480" w:lineRule="auto"/>
        <w:rPr>
          <w:rFonts w:cs="Times New Roman"/>
        </w:rPr>
      </w:pPr>
      <w:r w:rsidRPr="00DE1F3E">
        <w:rPr>
          <w:rFonts w:cs="Times New Roman"/>
        </w:rPr>
        <w:t xml:space="preserve">admission increased inpatient medication number and by the absence of any health care </w:t>
      </w:r>
    </w:p>
    <w:p w:rsidR="00DE1F3E" w:rsidRPr="00DE1F3E" w:rsidRDefault="00DE1F3E" w:rsidP="00DE1F3E">
      <w:pPr>
        <w:spacing w:line="480" w:lineRule="auto"/>
        <w:rPr>
          <w:rFonts w:cs="Times New Roman"/>
        </w:rPr>
      </w:pPr>
      <w:r w:rsidRPr="00DE1F3E">
        <w:rPr>
          <w:rFonts w:cs="Times New Roman"/>
        </w:rPr>
        <w:t>service for the patient before admission (Asa Bondesson et al. 2012)</w:t>
      </w:r>
    </w:p>
    <w:p w:rsidR="00DE1F3E" w:rsidRPr="00DE1F3E" w:rsidRDefault="00DE1F3E" w:rsidP="00DE1F3E">
      <w:pPr>
        <w:spacing w:line="480" w:lineRule="auto"/>
        <w:rPr>
          <w:rFonts w:cs="Times New Roman"/>
        </w:rPr>
      </w:pPr>
      <w:r w:rsidRPr="00DE1F3E">
        <w:rPr>
          <w:rFonts w:cs="Times New Roman"/>
        </w:rPr>
        <w:t>Patient-related causes</w:t>
      </w:r>
    </w:p>
    <w:p w:rsidR="00DE1F3E" w:rsidRPr="00DE1F3E" w:rsidRDefault="00DE1F3E" w:rsidP="00DE1F3E">
      <w:pPr>
        <w:spacing w:line="480" w:lineRule="auto"/>
        <w:rPr>
          <w:rFonts w:cs="Times New Roman"/>
        </w:rPr>
      </w:pPr>
      <w:r w:rsidRPr="00DE1F3E">
        <w:rPr>
          <w:rFonts w:cs="Times New Roman"/>
        </w:rPr>
        <w:t>1-patient inability to report their drug history accurately and may not bring either drug</w:t>
      </w:r>
    </w:p>
    <w:p w:rsidR="00DE1F3E" w:rsidRPr="00DE1F3E" w:rsidRDefault="00DE1F3E" w:rsidP="00DE1F3E">
      <w:pPr>
        <w:spacing w:line="480" w:lineRule="auto"/>
        <w:rPr>
          <w:rFonts w:cs="Times New Roman"/>
        </w:rPr>
      </w:pPr>
      <w:r w:rsidRPr="00DE1F3E">
        <w:rPr>
          <w:rFonts w:cs="Times New Roman"/>
        </w:rPr>
        <w:t>nor update medication list (De Boer et al. 2000, FitzGerald RJ et al. 2009</w:t>
      </w:r>
    </w:p>
    <w:p w:rsidR="00DE1F3E" w:rsidRPr="00DE1F3E" w:rsidRDefault="00DE1F3E" w:rsidP="00DE1F3E">
      <w:pPr>
        <w:spacing w:line="480" w:lineRule="auto"/>
        <w:rPr>
          <w:rFonts w:cs="Times New Roman"/>
        </w:rPr>
      </w:pPr>
      <w:r w:rsidRPr="00DE1F3E">
        <w:rPr>
          <w:rFonts w:cs="Times New Roman"/>
        </w:rPr>
        <w:t>2-Inability of the patient to remember their drugs correctly, name and doses, but just they</w:t>
      </w:r>
    </w:p>
    <w:p w:rsidR="00DE1F3E" w:rsidRPr="00DE1F3E" w:rsidRDefault="00DE1F3E" w:rsidP="00DE1F3E">
      <w:pPr>
        <w:spacing w:line="480" w:lineRule="auto"/>
        <w:rPr>
          <w:rFonts w:cs="Times New Roman"/>
        </w:rPr>
      </w:pPr>
      <w:r w:rsidRPr="00DE1F3E">
        <w:rPr>
          <w:rFonts w:cs="Times New Roman"/>
        </w:rPr>
        <w:t xml:space="preserve">can describe the medicine physically which is not common to doctor ( Anita Hogget al </w:t>
      </w:r>
    </w:p>
    <w:p w:rsidR="00DE1F3E" w:rsidRPr="00DE1F3E" w:rsidRDefault="00DE1F3E" w:rsidP="00DE1F3E">
      <w:pPr>
        <w:spacing w:line="480" w:lineRule="auto"/>
        <w:rPr>
          <w:rFonts w:cs="Times New Roman"/>
        </w:rPr>
      </w:pPr>
      <w:r w:rsidRPr="00DE1F3E">
        <w:rPr>
          <w:rFonts w:cs="Times New Roman"/>
        </w:rPr>
        <w:t>2015 ) especially polypharmacy elder patient (David Liss MA et al. 2010)</w:t>
      </w:r>
    </w:p>
    <w:p w:rsidR="00DE1F3E" w:rsidRPr="00DE1F3E" w:rsidRDefault="00DE1F3E" w:rsidP="00DE1F3E">
      <w:pPr>
        <w:spacing w:line="480" w:lineRule="auto"/>
        <w:rPr>
          <w:rFonts w:cs="Times New Roman"/>
        </w:rPr>
      </w:pPr>
      <w:r w:rsidRPr="00DE1F3E">
        <w:rPr>
          <w:rFonts w:cs="Times New Roman"/>
        </w:rPr>
        <w:t>3-Patient or caregiver may bring medication bottle without or with wrong labels or strips</w:t>
      </w:r>
    </w:p>
    <w:p w:rsidR="00DE1F3E" w:rsidRPr="00DE1F3E" w:rsidRDefault="00DE1F3E" w:rsidP="00DE1F3E">
      <w:pPr>
        <w:spacing w:line="480" w:lineRule="auto"/>
        <w:rPr>
          <w:rFonts w:cs="Times New Roman"/>
        </w:rPr>
      </w:pPr>
      <w:r w:rsidRPr="00DE1F3E">
        <w:rPr>
          <w:rFonts w:cs="Times New Roman"/>
        </w:rPr>
        <w:t xml:space="preserve">without any specific information or medication for another patient in the family. (Anita </w:t>
      </w:r>
    </w:p>
    <w:p w:rsidR="00DE1F3E" w:rsidRPr="00DE1F3E" w:rsidRDefault="00DE1F3E" w:rsidP="00DE1F3E">
      <w:pPr>
        <w:spacing w:line="480" w:lineRule="auto"/>
        <w:rPr>
          <w:rFonts w:cs="Times New Roman"/>
        </w:rPr>
      </w:pPr>
      <w:r w:rsidRPr="00DE1F3E">
        <w:rPr>
          <w:rFonts w:cs="Times New Roman"/>
        </w:rPr>
        <w:t>Hogget al 2015)</w:t>
      </w:r>
    </w:p>
    <w:p w:rsidR="00DE1F3E" w:rsidRPr="00DE1F3E" w:rsidRDefault="00DE1F3E" w:rsidP="00DE1F3E">
      <w:pPr>
        <w:spacing w:line="480" w:lineRule="auto"/>
        <w:rPr>
          <w:rFonts w:cs="Times New Roman"/>
        </w:rPr>
      </w:pPr>
      <w:r w:rsidRPr="00DE1F3E">
        <w:rPr>
          <w:rFonts w:cs="Times New Roman"/>
        </w:rPr>
        <w:t xml:space="preserve">4-Patient sometimes is hesitated to confess to the doctor within compliance with a </w:t>
      </w:r>
    </w:p>
    <w:p w:rsidR="00DE1F3E" w:rsidRPr="00DE1F3E" w:rsidRDefault="00DE1F3E" w:rsidP="00DE1F3E">
      <w:pPr>
        <w:spacing w:line="480" w:lineRule="auto"/>
        <w:rPr>
          <w:rFonts w:cs="Times New Roman"/>
        </w:rPr>
      </w:pPr>
      <w:r w:rsidRPr="00DE1F3E">
        <w:rPr>
          <w:rFonts w:cs="Times New Roman"/>
        </w:rPr>
        <w:t>prescribed medication instruction (changing the dose or sometimes stop taking</w:t>
      </w:r>
    </w:p>
    <w:p w:rsidR="00DE1F3E" w:rsidRPr="00DE1F3E" w:rsidRDefault="00DE1F3E" w:rsidP="00DE1F3E">
      <w:pPr>
        <w:spacing w:line="480" w:lineRule="auto"/>
        <w:rPr>
          <w:rFonts w:cs="Times New Roman"/>
        </w:rPr>
      </w:pPr>
      <w:r w:rsidRPr="00DE1F3E">
        <w:rPr>
          <w:rFonts w:cs="Times New Roman"/>
        </w:rPr>
        <w:t>medication by his self. ( Carol Sullivan et al. 2004- Antia Hogget al 2015)</w:t>
      </w:r>
    </w:p>
    <w:p w:rsidR="00DE1F3E" w:rsidRPr="00DE1F3E" w:rsidRDefault="00DE1F3E" w:rsidP="00DE1F3E">
      <w:pPr>
        <w:spacing w:line="480" w:lineRule="auto"/>
        <w:rPr>
          <w:rFonts w:cs="Times New Roman"/>
        </w:rPr>
      </w:pPr>
      <w:r w:rsidRPr="00DE1F3E">
        <w:rPr>
          <w:rFonts w:cs="Times New Roman"/>
        </w:rPr>
        <w:t xml:space="preserve">5-Patient don’t supply enough information about non-documented medication and their </w:t>
      </w:r>
    </w:p>
    <w:p w:rsidR="00DE1F3E" w:rsidRPr="00DE1F3E" w:rsidRDefault="00DE1F3E" w:rsidP="00DE1F3E">
      <w:pPr>
        <w:spacing w:line="480" w:lineRule="auto"/>
        <w:rPr>
          <w:rFonts w:cs="Times New Roman"/>
        </w:rPr>
      </w:pPr>
      <w:r w:rsidRPr="00DE1F3E">
        <w:rPr>
          <w:rFonts w:cs="Times New Roman"/>
        </w:rPr>
        <w:t xml:space="preserve">O.T.C. like its medication indication, dose frequency ( Carol Sullivan at al 2004, Anita </w:t>
      </w:r>
    </w:p>
    <w:p w:rsidR="00DE1F3E" w:rsidRPr="00DE1F3E" w:rsidRDefault="00DE1F3E" w:rsidP="00DE1F3E">
      <w:pPr>
        <w:spacing w:line="480" w:lineRule="auto"/>
        <w:rPr>
          <w:rFonts w:cs="Times New Roman"/>
        </w:rPr>
      </w:pPr>
      <w:r w:rsidRPr="00DE1F3E">
        <w:rPr>
          <w:rFonts w:cs="Times New Roman"/>
        </w:rPr>
        <w:t>Hogget al 2015).</w:t>
      </w:r>
    </w:p>
    <w:p w:rsidR="00DE1F3E" w:rsidRPr="00DE1F3E" w:rsidRDefault="00DE1F3E" w:rsidP="00DE1F3E">
      <w:pPr>
        <w:spacing w:line="480" w:lineRule="auto"/>
        <w:rPr>
          <w:rFonts w:cs="Times New Roman"/>
        </w:rPr>
      </w:pPr>
      <w:r w:rsidRPr="00DE1F3E">
        <w:rPr>
          <w:rFonts w:cs="Times New Roman"/>
        </w:rPr>
        <w:t xml:space="preserve">One recent systemic review reported that 10%-67% of patients had at least 1 </w:t>
      </w:r>
    </w:p>
    <w:p w:rsidR="00DE1F3E" w:rsidRPr="00DE1F3E" w:rsidRDefault="00DE1F3E" w:rsidP="00DE1F3E">
      <w:pPr>
        <w:spacing w:line="480" w:lineRule="auto"/>
        <w:rPr>
          <w:rFonts w:cs="Times New Roman"/>
        </w:rPr>
      </w:pPr>
      <w:r w:rsidRPr="00DE1F3E">
        <w:rPr>
          <w:rFonts w:cs="Times New Roman"/>
        </w:rPr>
        <w:t>medication errors in the prescribed medication and the percentage increase when non-prescribed medication are involved with 27% -83% ( Edward E. Etchells et al. 2005).</w:t>
      </w:r>
    </w:p>
    <w:p w:rsidR="00DE1F3E" w:rsidRPr="00DE1F3E" w:rsidRDefault="00DE1F3E" w:rsidP="00DE1F3E">
      <w:pPr>
        <w:spacing w:line="480" w:lineRule="auto"/>
        <w:rPr>
          <w:rFonts w:cs="Times New Roman"/>
        </w:rPr>
      </w:pPr>
      <w:r w:rsidRPr="00DE1F3E">
        <w:rPr>
          <w:rFonts w:cs="Times New Roman"/>
        </w:rPr>
        <w:t>Older patients who are more likely to have chronic conditions, visit more providers, and</w:t>
      </w:r>
    </w:p>
    <w:p w:rsidR="00DE1F3E" w:rsidRPr="00DE1F3E" w:rsidRDefault="00DE1F3E" w:rsidP="00DE1F3E">
      <w:pPr>
        <w:spacing w:line="480" w:lineRule="auto"/>
        <w:rPr>
          <w:rFonts w:cs="Times New Roman"/>
        </w:rPr>
      </w:pPr>
      <w:r w:rsidRPr="00DE1F3E">
        <w:rPr>
          <w:rFonts w:cs="Times New Roman"/>
        </w:rPr>
        <w:t>take a more significant number of medications may be at particularly high risk for A.D.E.s related</w:t>
      </w:r>
    </w:p>
    <w:p w:rsidR="00DE1F3E" w:rsidRPr="00DE1F3E" w:rsidRDefault="00DE1F3E" w:rsidP="00DE1F3E">
      <w:pPr>
        <w:spacing w:line="480" w:lineRule="auto"/>
        <w:rPr>
          <w:rFonts w:cs="Times New Roman"/>
        </w:rPr>
      </w:pPr>
      <w:r w:rsidRPr="00DE1F3E">
        <w:rPr>
          <w:rFonts w:cs="Times New Roman"/>
        </w:rPr>
        <w:t>to medication discrepancies. ( Colon-Emeric C et al. 2010)</w:t>
      </w:r>
    </w:p>
    <w:p w:rsidR="00DE1F3E" w:rsidRPr="00DE1F3E" w:rsidRDefault="00DE1F3E" w:rsidP="00DE1F3E">
      <w:pPr>
        <w:spacing w:line="480" w:lineRule="auto"/>
        <w:rPr>
          <w:rFonts w:cs="Times New Roman"/>
        </w:rPr>
      </w:pPr>
      <w:r w:rsidRPr="00DE1F3E">
        <w:rPr>
          <w:rFonts w:cs="Times New Roman"/>
        </w:rPr>
        <w:t>Medications related causes</w:t>
      </w:r>
    </w:p>
    <w:p w:rsidR="00DE1F3E" w:rsidRPr="00DE1F3E" w:rsidRDefault="00DE1F3E" w:rsidP="00DE1F3E">
      <w:pPr>
        <w:spacing w:line="480" w:lineRule="auto"/>
        <w:rPr>
          <w:rFonts w:cs="Times New Roman"/>
        </w:rPr>
      </w:pPr>
      <w:r w:rsidRPr="00DE1F3E">
        <w:rPr>
          <w:rFonts w:cs="Times New Roman"/>
        </w:rPr>
        <w:t xml:space="preserve">1-Polypharmacy considered a reasonable risk factor for drug history recording, but </w:t>
      </w:r>
    </w:p>
    <w:p w:rsidR="00DE1F3E" w:rsidRPr="00DE1F3E" w:rsidRDefault="00DE1F3E" w:rsidP="00DE1F3E">
      <w:pPr>
        <w:spacing w:line="480" w:lineRule="auto"/>
        <w:rPr>
          <w:rFonts w:cs="Times New Roman"/>
        </w:rPr>
      </w:pPr>
      <w:r w:rsidRPr="00DE1F3E">
        <w:rPr>
          <w:rFonts w:cs="Times New Roman"/>
        </w:rPr>
        <w:t>the evidence is conflicting (Fitzgerald RJ et al. 2009)</w:t>
      </w:r>
    </w:p>
    <w:p w:rsidR="00DE1F3E" w:rsidRPr="00DE1F3E" w:rsidRDefault="00DE1F3E" w:rsidP="00DE1F3E">
      <w:pPr>
        <w:spacing w:line="480" w:lineRule="auto"/>
        <w:rPr>
          <w:rFonts w:cs="Times New Roman"/>
        </w:rPr>
      </w:pPr>
      <w:r w:rsidRPr="00DE1F3E">
        <w:rPr>
          <w:rFonts w:cs="Times New Roman"/>
        </w:rPr>
        <w:t xml:space="preserve">2-Specific drugs are more likely to be subject to errors such as anticoagulants, </w:t>
      </w:r>
    </w:p>
    <w:p w:rsidR="00DE1F3E" w:rsidRPr="00DE1F3E" w:rsidRDefault="00DE1F3E" w:rsidP="00DE1F3E">
      <w:pPr>
        <w:spacing w:line="480" w:lineRule="auto"/>
        <w:rPr>
          <w:rFonts w:cs="Times New Roman"/>
        </w:rPr>
      </w:pPr>
      <w:r w:rsidRPr="00DE1F3E">
        <w:rPr>
          <w:rFonts w:cs="Times New Roman"/>
        </w:rPr>
        <w:t>cardiovascular drugs, nonsteroidal anti-inflammatory drugs, opioids and corticosteroids,</w:t>
      </w:r>
    </w:p>
    <w:p w:rsidR="00DE1F3E" w:rsidRPr="00DE1F3E" w:rsidRDefault="00DE1F3E" w:rsidP="00DE1F3E">
      <w:pPr>
        <w:spacing w:line="480" w:lineRule="auto"/>
        <w:rPr>
          <w:rFonts w:cs="Times New Roman"/>
        </w:rPr>
      </w:pPr>
      <w:r w:rsidRPr="00DE1F3E">
        <w:rPr>
          <w:rFonts w:cs="Times New Roman"/>
        </w:rPr>
        <w:t>and modified – release formulations, although this may represent their widespread use and various formulations. (Fitzgerald RJ et al. 2009)</w:t>
      </w:r>
    </w:p>
    <w:p w:rsidR="00DE1F3E" w:rsidRPr="00DE1F3E" w:rsidRDefault="00DE1F3E" w:rsidP="00DE1F3E">
      <w:pPr>
        <w:spacing w:line="480" w:lineRule="auto"/>
        <w:rPr>
          <w:rFonts w:cs="Times New Roman"/>
        </w:rPr>
      </w:pPr>
      <w:r w:rsidRPr="00DE1F3E">
        <w:rPr>
          <w:rFonts w:cs="Times New Roman"/>
        </w:rPr>
        <w:t>Heparin, a high-alert medication, remains in the most common medicines involved in medication errors and A.D.E.s that have led to death. ( national quality form 2010).</w:t>
      </w:r>
    </w:p>
    <w:p w:rsidR="00DE1F3E" w:rsidRPr="00DE1F3E" w:rsidRDefault="00DE1F3E" w:rsidP="00DE1F3E">
      <w:pPr>
        <w:spacing w:line="480" w:lineRule="auto"/>
        <w:rPr>
          <w:rFonts w:cs="Times New Roman"/>
        </w:rPr>
      </w:pPr>
      <w:r w:rsidRPr="00DE1F3E">
        <w:rPr>
          <w:rFonts w:cs="Times New Roman"/>
        </w:rPr>
        <w:t>3-The risk of inaccurate histories increases with the presence of Look-</w:t>
      </w:r>
    </w:p>
    <w:p w:rsidR="00DE1F3E" w:rsidRPr="00DE1F3E" w:rsidRDefault="00DE1F3E" w:rsidP="00DE1F3E">
      <w:pPr>
        <w:spacing w:line="480" w:lineRule="auto"/>
        <w:rPr>
          <w:rFonts w:cs="Times New Roman"/>
        </w:rPr>
      </w:pPr>
      <w:r w:rsidRPr="00DE1F3E">
        <w:rPr>
          <w:rFonts w:cs="Times New Roman"/>
        </w:rPr>
        <w:t>alike/sound-alike medications, particularly when the patient not aware of the cause and</w:t>
      </w:r>
    </w:p>
    <w:p w:rsidR="00DE1F3E" w:rsidRPr="00DE1F3E" w:rsidRDefault="00DE1F3E" w:rsidP="00DE1F3E">
      <w:pPr>
        <w:spacing w:line="480" w:lineRule="auto"/>
        <w:rPr>
          <w:rFonts w:cs="Times New Roman"/>
        </w:rPr>
      </w:pPr>
      <w:r w:rsidRPr="00DE1F3E">
        <w:rPr>
          <w:rFonts w:cs="Times New Roman"/>
        </w:rPr>
        <w:t>benefit of the medicine his medication ( David Liss MA et al. 2010 ).</w:t>
      </w:r>
    </w:p>
    <w:p w:rsidR="00DE1F3E" w:rsidRPr="00DE1F3E" w:rsidRDefault="00DE1F3E" w:rsidP="00DE1F3E">
      <w:pPr>
        <w:spacing w:line="480" w:lineRule="auto"/>
        <w:rPr>
          <w:rFonts w:cs="Times New Roman"/>
        </w:rPr>
      </w:pPr>
    </w:p>
    <w:p w:rsidR="00DE1F3E" w:rsidRPr="00DE1F3E" w:rsidRDefault="00DE1F3E" w:rsidP="00DE1F3E">
      <w:pPr>
        <w:spacing w:line="480" w:lineRule="auto"/>
        <w:rPr>
          <w:rFonts w:cs="Times New Roman"/>
        </w:rPr>
      </w:pPr>
      <w:r w:rsidRPr="00DE1F3E">
        <w:rPr>
          <w:rFonts w:cs="Times New Roman"/>
        </w:rPr>
        <w:t>Professional care provider related causes</w:t>
      </w:r>
    </w:p>
    <w:p w:rsidR="00DE1F3E" w:rsidRPr="00DE1F3E" w:rsidRDefault="00DE1F3E" w:rsidP="00DE1F3E">
      <w:pPr>
        <w:spacing w:line="480" w:lineRule="auto"/>
        <w:rPr>
          <w:rFonts w:cs="Times New Roman"/>
        </w:rPr>
      </w:pPr>
      <w:r w:rsidRPr="00DE1F3E">
        <w:rPr>
          <w:rFonts w:cs="Times New Roman"/>
        </w:rPr>
        <w:t>1-One study found that the time of staff changing shift was related to higher medication error events (Fitzgerald RJ et al. 2009).</w:t>
      </w:r>
    </w:p>
    <w:p w:rsidR="00DE1F3E" w:rsidRPr="00DE1F3E" w:rsidRDefault="00DE1F3E" w:rsidP="00DE1F3E">
      <w:pPr>
        <w:spacing w:line="480" w:lineRule="auto"/>
        <w:rPr>
          <w:rFonts w:cs="Times New Roman"/>
        </w:rPr>
      </w:pPr>
      <w:r w:rsidRPr="00DE1F3E">
        <w:rPr>
          <w:rFonts w:cs="Times New Roman"/>
        </w:rPr>
        <w:t>2-it is hard to apply medication reconciliation for all admitted patient due to a shortage of</w:t>
      </w:r>
    </w:p>
    <w:p w:rsidR="00DE1F3E" w:rsidRPr="00DE1F3E" w:rsidRDefault="00DE1F3E" w:rsidP="00DE1F3E">
      <w:pPr>
        <w:spacing w:line="480" w:lineRule="auto"/>
        <w:rPr>
          <w:rFonts w:cs="Times New Roman"/>
        </w:rPr>
      </w:pPr>
      <w:r w:rsidRPr="00DE1F3E">
        <w:rPr>
          <w:rFonts w:cs="Times New Roman"/>
        </w:rPr>
        <w:t xml:space="preserve">staff pharmacist,other work liabilities, shortage of duty time (FaizaanMazhar et al </w:t>
      </w:r>
    </w:p>
    <w:p w:rsidR="00DE1F3E" w:rsidRPr="00DE1F3E" w:rsidRDefault="00DE1F3E" w:rsidP="00DE1F3E">
      <w:pPr>
        <w:spacing w:line="480" w:lineRule="auto"/>
        <w:rPr>
          <w:rFonts w:cs="Times New Roman"/>
        </w:rPr>
      </w:pPr>
      <w:r w:rsidRPr="00DE1F3E">
        <w:rPr>
          <w:rFonts w:cs="Times New Roman"/>
        </w:rPr>
        <w:t>2017).</w:t>
      </w:r>
    </w:p>
    <w:p w:rsidR="00DE1F3E" w:rsidRPr="00DE1F3E" w:rsidRDefault="00DE1F3E" w:rsidP="00DE1F3E">
      <w:pPr>
        <w:spacing w:line="480" w:lineRule="auto"/>
        <w:rPr>
          <w:rFonts w:cs="Times New Roman"/>
        </w:rPr>
      </w:pPr>
      <w:r w:rsidRPr="00DE1F3E">
        <w:rPr>
          <w:rFonts w:cs="Times New Roman"/>
        </w:rPr>
        <w:t>3-Must junior doctor has lack experience to abstract the patient medication list from the health information system and deficiency in knowledge with the vast differences in medication types, side effects, and uses that cause incomplete and inaccurate medication history recording. ( Anita Hogget al 2015)</w:t>
      </w:r>
    </w:p>
    <w:p w:rsidR="00DE1F3E" w:rsidRPr="00DE1F3E" w:rsidRDefault="00DE1F3E" w:rsidP="00DE1F3E">
      <w:pPr>
        <w:spacing w:line="480" w:lineRule="auto"/>
        <w:rPr>
          <w:rFonts w:cs="Times New Roman"/>
        </w:rPr>
      </w:pPr>
      <w:r w:rsidRPr="00DE1F3E">
        <w:rPr>
          <w:rFonts w:cs="Times New Roman"/>
        </w:rPr>
        <w:t xml:space="preserve">4-Shortage of physician time and less experience with patient interview skills may also affect the quality of medication histories. medication lists in electronic medical records </w:t>
      </w:r>
    </w:p>
    <w:p w:rsidR="00DE1F3E" w:rsidRPr="00DE1F3E" w:rsidRDefault="00DE1F3E" w:rsidP="00DE1F3E">
      <w:pPr>
        <w:spacing w:line="480" w:lineRule="auto"/>
        <w:rPr>
          <w:rFonts w:cs="Times New Roman"/>
        </w:rPr>
      </w:pPr>
      <w:r w:rsidRPr="00DE1F3E">
        <w:rPr>
          <w:rFonts w:cs="Times New Roman"/>
        </w:rPr>
        <w:t>(E.M.R.) can be a reason for the prescription error (FaizanMazhar et al. 2017)</w:t>
      </w:r>
    </w:p>
    <w:p w:rsidR="00DE1F3E" w:rsidRPr="00DE1F3E" w:rsidRDefault="00DE1F3E" w:rsidP="00DE1F3E">
      <w:pPr>
        <w:spacing w:line="480" w:lineRule="auto"/>
        <w:rPr>
          <w:rFonts w:cs="Times New Roman"/>
        </w:rPr>
      </w:pPr>
      <w:r w:rsidRPr="00DE1F3E">
        <w:rPr>
          <w:rFonts w:cs="Times New Roman"/>
        </w:rPr>
        <w:t>One study showed that medication history reported by cardiologists and</w:t>
      </w:r>
    </w:p>
    <w:p w:rsidR="00DE1F3E" w:rsidRPr="00DE1F3E" w:rsidRDefault="00DE1F3E" w:rsidP="00DE1F3E">
      <w:pPr>
        <w:spacing w:line="480" w:lineRule="auto"/>
        <w:rPr>
          <w:rFonts w:cs="Times New Roman"/>
        </w:rPr>
      </w:pPr>
      <w:r w:rsidRPr="00DE1F3E">
        <w:rPr>
          <w:rFonts w:cs="Times New Roman"/>
        </w:rPr>
        <w:t>respiratory physicians have more details than others (Fitzgerald RJ et al. 2009).</w:t>
      </w:r>
    </w:p>
    <w:p w:rsidR="00DE1F3E" w:rsidRPr="00DE1F3E" w:rsidRDefault="00DE1F3E" w:rsidP="00DE1F3E">
      <w:pPr>
        <w:spacing w:line="480" w:lineRule="auto"/>
        <w:rPr>
          <w:rFonts w:cs="Times New Roman"/>
        </w:rPr>
      </w:pPr>
      <w:r w:rsidRPr="00DE1F3E">
        <w:rPr>
          <w:rFonts w:cs="Times New Roman"/>
        </w:rPr>
        <w:t>Communication system</w:t>
      </w:r>
    </w:p>
    <w:p w:rsidR="00DE1F3E" w:rsidRPr="00DE1F3E" w:rsidRDefault="00DE1F3E" w:rsidP="00DE1F3E">
      <w:pPr>
        <w:spacing w:line="480" w:lineRule="auto"/>
        <w:rPr>
          <w:rFonts w:cs="Times New Roman"/>
        </w:rPr>
      </w:pPr>
      <w:r w:rsidRPr="00DE1F3E">
        <w:rPr>
          <w:rFonts w:cs="Times New Roman"/>
        </w:rPr>
        <w:t>1-Prescribing of medication for the patient by physicians in working in a different hospital</w:t>
      </w:r>
    </w:p>
    <w:p w:rsidR="00DE1F3E" w:rsidRPr="00DE1F3E" w:rsidRDefault="00DE1F3E" w:rsidP="00DE1F3E">
      <w:pPr>
        <w:spacing w:line="480" w:lineRule="auto"/>
        <w:rPr>
          <w:rFonts w:cs="Times New Roman"/>
        </w:rPr>
      </w:pPr>
      <w:r w:rsidRPr="00DE1F3E">
        <w:rPr>
          <w:rFonts w:cs="Times New Roman"/>
        </w:rPr>
        <w:t>with a shortage of communication between (Bishr H. Abu Yassin et al. 2011).</w:t>
      </w:r>
    </w:p>
    <w:p w:rsidR="00DE1F3E" w:rsidRPr="00DE1F3E" w:rsidRDefault="00DE1F3E" w:rsidP="00DE1F3E">
      <w:pPr>
        <w:spacing w:line="480" w:lineRule="auto"/>
        <w:rPr>
          <w:rFonts w:cs="Times New Roman"/>
        </w:rPr>
      </w:pPr>
      <w:r w:rsidRPr="00DE1F3E">
        <w:rPr>
          <w:rFonts w:cs="Times New Roman"/>
        </w:rPr>
        <w:t>2-The loss of communication between professional health caregiver and also with the</w:t>
      </w:r>
    </w:p>
    <w:p w:rsidR="00DE1F3E" w:rsidRPr="00DE1F3E" w:rsidRDefault="00DE1F3E" w:rsidP="00DE1F3E">
      <w:pPr>
        <w:spacing w:line="480" w:lineRule="auto"/>
        <w:rPr>
          <w:rFonts w:cs="Times New Roman"/>
        </w:rPr>
      </w:pPr>
      <w:r w:rsidRPr="00DE1F3E">
        <w:rPr>
          <w:rFonts w:cs="Times New Roman"/>
        </w:rPr>
        <w:t xml:space="preserve">community pharmacy upon the patient is admitted to the hospital (De Boer A et al </w:t>
      </w:r>
    </w:p>
    <w:p w:rsidR="00DE1F3E" w:rsidRPr="00DE1F3E" w:rsidRDefault="00DE1F3E" w:rsidP="00DE1F3E">
      <w:pPr>
        <w:spacing w:line="480" w:lineRule="auto"/>
        <w:rPr>
          <w:rFonts w:cs="Times New Roman"/>
        </w:rPr>
      </w:pPr>
      <w:r w:rsidRPr="00DE1F3E">
        <w:rPr>
          <w:rFonts w:cs="Times New Roman"/>
        </w:rPr>
        <w:t>2000)</w:t>
      </w:r>
    </w:p>
    <w:p w:rsidR="00DE1F3E" w:rsidRPr="00DE1F3E" w:rsidRDefault="00DE1F3E" w:rsidP="00DE1F3E">
      <w:pPr>
        <w:spacing w:line="480" w:lineRule="auto"/>
        <w:rPr>
          <w:rFonts w:cs="Times New Roman"/>
        </w:rPr>
      </w:pPr>
      <w:r w:rsidRPr="00DE1F3E">
        <w:rPr>
          <w:rFonts w:cs="Times New Roman"/>
        </w:rPr>
        <w:t xml:space="preserve">Experience from hundreds of organizations showed that about half of all hospital </w:t>
      </w:r>
    </w:p>
    <w:p w:rsidR="00DE1F3E" w:rsidRPr="00DE1F3E" w:rsidRDefault="00DE1F3E" w:rsidP="00DE1F3E">
      <w:pPr>
        <w:spacing w:line="480" w:lineRule="auto"/>
        <w:rPr>
          <w:rFonts w:cs="Times New Roman"/>
        </w:rPr>
      </w:pPr>
      <w:r w:rsidRPr="00DE1F3E">
        <w:rPr>
          <w:rFonts w:cs="Times New Roman"/>
        </w:rPr>
        <w:t>medication errors and 20% of adverse drug events resulted from miscommunication at</w:t>
      </w:r>
    </w:p>
    <w:p w:rsidR="00DE1F3E" w:rsidRPr="00DE1F3E" w:rsidRDefault="00DE1F3E" w:rsidP="00DE1F3E">
      <w:pPr>
        <w:spacing w:line="480" w:lineRule="auto"/>
        <w:rPr>
          <w:rFonts w:cs="Times New Roman"/>
        </w:rPr>
      </w:pPr>
      <w:r w:rsidRPr="00DE1F3E">
        <w:rPr>
          <w:rFonts w:cs="Times New Roman"/>
        </w:rPr>
        <w:t>transition points ( Almanasreh E et al. 2016)</w:t>
      </w:r>
    </w:p>
    <w:p w:rsidR="00DE1F3E" w:rsidRPr="00DE1F3E" w:rsidRDefault="00DE1F3E" w:rsidP="00DE1F3E">
      <w:pPr>
        <w:spacing w:line="480" w:lineRule="auto"/>
        <w:rPr>
          <w:rFonts w:cs="Times New Roman"/>
        </w:rPr>
      </w:pPr>
      <w:r w:rsidRPr="00DE1F3E">
        <w:rPr>
          <w:rFonts w:cs="Times New Roman"/>
        </w:rPr>
        <w:t>Other barriers</w:t>
      </w:r>
    </w:p>
    <w:p w:rsidR="00DE1F3E" w:rsidRPr="00DE1F3E" w:rsidRDefault="00DE1F3E" w:rsidP="00DE1F3E">
      <w:pPr>
        <w:spacing w:line="480" w:lineRule="auto"/>
        <w:rPr>
          <w:rFonts w:cs="Times New Roman"/>
        </w:rPr>
      </w:pPr>
      <w:r w:rsidRPr="00DE1F3E">
        <w:rPr>
          <w:rFonts w:cs="Times New Roman"/>
        </w:rPr>
        <w:t xml:space="preserve">Language and cultural barriers may cause of medication history errors which </w:t>
      </w:r>
    </w:p>
    <w:p w:rsidR="00DE1F3E" w:rsidRPr="00DE1F3E" w:rsidRDefault="00DE1F3E" w:rsidP="00DE1F3E">
      <w:pPr>
        <w:spacing w:line="480" w:lineRule="auto"/>
        <w:rPr>
          <w:rFonts w:cs="Times New Roman"/>
        </w:rPr>
      </w:pPr>
      <w:r w:rsidRPr="00DE1F3E">
        <w:rPr>
          <w:rFonts w:cs="Times New Roman"/>
        </w:rPr>
        <w:t xml:space="preserve">Complicated by using a single pharmacy for dispensing the medication due to </w:t>
      </w:r>
    </w:p>
    <w:p w:rsidR="00DE1F3E" w:rsidRPr="00DE1F3E" w:rsidRDefault="00DE1F3E" w:rsidP="00DE1F3E">
      <w:pPr>
        <w:spacing w:line="480" w:lineRule="auto"/>
        <w:rPr>
          <w:rFonts w:cs="Times New Roman"/>
        </w:rPr>
      </w:pPr>
      <w:r w:rsidRPr="00DE1F3E">
        <w:rPr>
          <w:rFonts w:cs="Times New Roman"/>
        </w:rPr>
        <w:t>economic, insurance, or comfortable factors. ( DavidLiss MA et al. 2010).</w:t>
      </w:r>
    </w:p>
    <w:p w:rsidR="00DE1F3E" w:rsidRPr="00DE1F3E" w:rsidRDefault="00DE1F3E" w:rsidP="00DE1F3E">
      <w:pPr>
        <w:spacing w:line="480" w:lineRule="auto"/>
        <w:rPr>
          <w:rFonts w:cs="Times New Roman"/>
        </w:rPr>
      </w:pPr>
    </w:p>
    <w:p w:rsidR="00DE1F3E" w:rsidRPr="00783383" w:rsidRDefault="00783383" w:rsidP="00DE1F3E">
      <w:pPr>
        <w:spacing w:line="480" w:lineRule="auto"/>
        <w:rPr>
          <w:rFonts w:cs="Times New Roman"/>
          <w:b/>
          <w:u w:val="single"/>
        </w:rPr>
      </w:pPr>
      <w:r w:rsidRPr="00783383">
        <w:rPr>
          <w:rFonts w:cs="Times New Roman"/>
          <w:b/>
          <w:u w:val="single"/>
        </w:rPr>
        <w:t>Steps to Reduce Inaccurate Patient Medication History</w:t>
      </w:r>
    </w:p>
    <w:p w:rsidR="00DE1F3E" w:rsidRPr="00DE1F3E" w:rsidRDefault="00DE1F3E" w:rsidP="00DE1F3E">
      <w:pPr>
        <w:spacing w:line="480" w:lineRule="auto"/>
        <w:rPr>
          <w:rFonts w:cs="Times New Roman"/>
        </w:rPr>
      </w:pPr>
      <w:r w:rsidRPr="00DE1F3E">
        <w:rPr>
          <w:rFonts w:cs="Times New Roman"/>
        </w:rPr>
        <w:t xml:space="preserve">There are many strategies should apply to obtain the best available patient medication history and decrease the consequence of medication errors, these strategies are </w:t>
      </w:r>
    </w:p>
    <w:p w:rsidR="00DE1F3E" w:rsidRPr="00DE1F3E" w:rsidRDefault="00DE1F3E" w:rsidP="00DE1F3E">
      <w:pPr>
        <w:spacing w:line="480" w:lineRule="auto"/>
        <w:rPr>
          <w:rFonts w:cs="Times New Roman"/>
        </w:rPr>
      </w:pPr>
      <w:r w:rsidRPr="00DE1F3E">
        <w:rPr>
          <w:rFonts w:cs="Times New Roman"/>
        </w:rPr>
        <w:t xml:space="preserve">1-Involving pharmacists in patient medication history collecting and recording </w:t>
      </w:r>
    </w:p>
    <w:p w:rsidR="00DE1F3E" w:rsidRPr="00DE1F3E" w:rsidRDefault="00DE1F3E" w:rsidP="00DE1F3E">
      <w:pPr>
        <w:spacing w:line="480" w:lineRule="auto"/>
        <w:rPr>
          <w:rFonts w:cs="Times New Roman"/>
        </w:rPr>
      </w:pPr>
      <w:r w:rsidRPr="00DE1F3E">
        <w:rPr>
          <w:rFonts w:cs="Times New Roman"/>
        </w:rPr>
        <w:t>process upon patient admission and during unit patient round  showed obtaining more</w:t>
      </w:r>
    </w:p>
    <w:p w:rsidR="00DE1F3E" w:rsidRPr="00DE1F3E" w:rsidRDefault="00DE1F3E" w:rsidP="00DE1F3E">
      <w:pPr>
        <w:spacing w:line="480" w:lineRule="auto"/>
        <w:rPr>
          <w:rFonts w:cs="Times New Roman"/>
        </w:rPr>
      </w:pPr>
      <w:r w:rsidRPr="00DE1F3E">
        <w:rPr>
          <w:rFonts w:cs="Times New Roman"/>
        </w:rPr>
        <w:t xml:space="preserve">accurate patient medication history, high ability to recognize medication-related </w:t>
      </w:r>
    </w:p>
    <w:p w:rsidR="00DE1F3E" w:rsidRPr="00DE1F3E" w:rsidRDefault="00DE1F3E" w:rsidP="00DE1F3E">
      <w:pPr>
        <w:spacing w:line="480" w:lineRule="auto"/>
        <w:rPr>
          <w:rFonts w:cs="Times New Roman"/>
        </w:rPr>
      </w:pPr>
      <w:r w:rsidRPr="00DE1F3E">
        <w:rPr>
          <w:rFonts w:cs="Times New Roman"/>
        </w:rPr>
        <w:t xml:space="preserve">problems, visible reduction in medication errors and preventable A.D.R.s reduction in </w:t>
      </w:r>
    </w:p>
    <w:p w:rsidR="00DE1F3E" w:rsidRPr="00DE1F3E" w:rsidRDefault="00DE1F3E" w:rsidP="00DE1F3E">
      <w:pPr>
        <w:spacing w:line="480" w:lineRule="auto"/>
        <w:rPr>
          <w:rFonts w:cs="Times New Roman"/>
        </w:rPr>
      </w:pPr>
      <w:r w:rsidRPr="00DE1F3E">
        <w:rPr>
          <w:rFonts w:cs="Times New Roman"/>
        </w:rPr>
        <w:t xml:space="preserve">that because of the pharmacist’s education, good experience in patient interview and  </w:t>
      </w:r>
    </w:p>
    <w:p w:rsidR="00DE1F3E" w:rsidRPr="00DE1F3E" w:rsidRDefault="00DE1F3E" w:rsidP="00DE1F3E">
      <w:pPr>
        <w:spacing w:line="480" w:lineRule="auto"/>
        <w:rPr>
          <w:rFonts w:cs="Times New Roman"/>
        </w:rPr>
      </w:pPr>
      <w:r w:rsidRPr="00DE1F3E">
        <w:rPr>
          <w:rFonts w:cs="Times New Roman"/>
        </w:rPr>
        <w:t>counseling skills, extensive knowledge of medication names, formulation, side effects and</w:t>
      </w:r>
    </w:p>
    <w:p w:rsidR="00DE1F3E" w:rsidRPr="00DE1F3E" w:rsidRDefault="00DE1F3E" w:rsidP="00DE1F3E">
      <w:pPr>
        <w:spacing w:line="480" w:lineRule="auto"/>
        <w:rPr>
          <w:rFonts w:cs="Times New Roman"/>
        </w:rPr>
      </w:pPr>
      <w:r w:rsidRPr="00DE1F3E">
        <w:rPr>
          <w:rFonts w:cs="Times New Roman"/>
        </w:rPr>
        <w:t>brand names (Carol Sullivan et al. 2004 – Anita Hogget al 2015.)</w:t>
      </w:r>
    </w:p>
    <w:p w:rsidR="00DE1F3E" w:rsidRPr="00DE1F3E" w:rsidRDefault="00DE1F3E" w:rsidP="00DE1F3E">
      <w:pPr>
        <w:spacing w:line="480" w:lineRule="auto"/>
        <w:rPr>
          <w:rFonts w:cs="Times New Roman"/>
        </w:rPr>
      </w:pPr>
      <w:r w:rsidRPr="00DE1F3E">
        <w:rPr>
          <w:rFonts w:cs="Times New Roman"/>
        </w:rPr>
        <w:t>One study showing that 51% in medication errors and over 70% of drug-related</w:t>
      </w:r>
    </w:p>
    <w:p w:rsidR="00DE1F3E" w:rsidRPr="00DE1F3E" w:rsidRDefault="00DE1F3E" w:rsidP="00DE1F3E">
      <w:pPr>
        <w:spacing w:line="480" w:lineRule="auto"/>
        <w:rPr>
          <w:rFonts w:cs="Times New Roman"/>
        </w:rPr>
      </w:pPr>
      <w:r w:rsidRPr="00DE1F3E">
        <w:rPr>
          <w:rFonts w:cs="Times New Roman"/>
        </w:rPr>
        <w:t xml:space="preserve">problems were recognized when pharmacist involved in patient medication history and </w:t>
      </w:r>
    </w:p>
    <w:p w:rsidR="00DE1F3E" w:rsidRPr="00DE1F3E" w:rsidRDefault="00DE1F3E" w:rsidP="00DE1F3E">
      <w:pPr>
        <w:spacing w:line="480" w:lineRule="auto"/>
        <w:rPr>
          <w:rFonts w:cs="Times New Roman"/>
        </w:rPr>
      </w:pPr>
      <w:r w:rsidRPr="00DE1F3E">
        <w:rPr>
          <w:rFonts w:cs="Times New Roman"/>
        </w:rPr>
        <w:t>when patients interviewed by pharmacists, respectively. (Carol Sullivan et al. 2004)</w:t>
      </w:r>
    </w:p>
    <w:p w:rsidR="00DE1F3E" w:rsidRPr="00DE1F3E" w:rsidRDefault="00DE1F3E" w:rsidP="00DE1F3E">
      <w:pPr>
        <w:spacing w:line="480" w:lineRule="auto"/>
        <w:rPr>
          <w:rFonts w:cs="Times New Roman"/>
        </w:rPr>
      </w:pPr>
      <w:r w:rsidRPr="00DE1F3E">
        <w:rPr>
          <w:rFonts w:cs="Times New Roman"/>
        </w:rPr>
        <w:t xml:space="preserve">One study in recent systemic review showed the medication history obtained by </w:t>
      </w:r>
    </w:p>
    <w:p w:rsidR="00DE1F3E" w:rsidRPr="00DE1F3E" w:rsidRDefault="00DE1F3E" w:rsidP="00DE1F3E">
      <w:pPr>
        <w:spacing w:line="480" w:lineRule="auto"/>
        <w:rPr>
          <w:rFonts w:cs="Times New Roman"/>
        </w:rPr>
      </w:pPr>
      <w:r w:rsidRPr="00DE1F3E">
        <w:rPr>
          <w:rFonts w:cs="Times New Roman"/>
        </w:rPr>
        <w:t xml:space="preserve">pharmacist Introduced 87% more information than physician-obtained medication </w:t>
      </w:r>
    </w:p>
    <w:p w:rsidR="00DE1F3E" w:rsidRPr="00DE1F3E" w:rsidRDefault="00DE1F3E" w:rsidP="00DE1F3E">
      <w:pPr>
        <w:spacing w:line="480" w:lineRule="auto"/>
        <w:rPr>
          <w:rFonts w:cs="Times New Roman"/>
        </w:rPr>
      </w:pPr>
      <w:r w:rsidRPr="00DE1F3E">
        <w:rPr>
          <w:rFonts w:cs="Times New Roman"/>
        </w:rPr>
        <w:t xml:space="preserve">histories, pharmacists recorded more prescription medication than physicians (Edward </w:t>
      </w:r>
    </w:p>
    <w:p w:rsidR="00DE1F3E" w:rsidRPr="00DE1F3E" w:rsidRDefault="00DE1F3E" w:rsidP="00DE1F3E">
      <w:pPr>
        <w:spacing w:line="480" w:lineRule="auto"/>
        <w:rPr>
          <w:rFonts w:cs="Times New Roman"/>
        </w:rPr>
      </w:pPr>
      <w:r w:rsidRPr="00DE1F3E">
        <w:rPr>
          <w:rFonts w:cs="Times New Roman"/>
        </w:rPr>
        <w:t>E. Etchells et al. 2005)</w:t>
      </w:r>
    </w:p>
    <w:p w:rsidR="00DE1F3E" w:rsidRPr="00DE1F3E" w:rsidRDefault="00DE1F3E" w:rsidP="00DE1F3E">
      <w:pPr>
        <w:spacing w:line="480" w:lineRule="auto"/>
        <w:rPr>
          <w:rFonts w:cs="Times New Roman"/>
        </w:rPr>
      </w:pPr>
      <w:r w:rsidRPr="00DE1F3E">
        <w:rPr>
          <w:rFonts w:cs="Times New Roman"/>
        </w:rPr>
        <w:t xml:space="preserve">In one study in recent systemic review showed that pharmacists obtained 91%-99% of </w:t>
      </w:r>
    </w:p>
    <w:p w:rsidR="00DE1F3E" w:rsidRPr="00DE1F3E" w:rsidRDefault="00DE1F3E" w:rsidP="00DE1F3E">
      <w:pPr>
        <w:spacing w:line="480" w:lineRule="auto"/>
        <w:rPr>
          <w:rFonts w:cs="Times New Roman"/>
        </w:rPr>
      </w:pPr>
      <w:r w:rsidRPr="00DE1F3E">
        <w:rPr>
          <w:rFonts w:cs="Times New Roman"/>
        </w:rPr>
        <w:t>overall prescription medication information after the patient interview using previously</w:t>
      </w:r>
    </w:p>
    <w:p w:rsidR="00DE1F3E" w:rsidRPr="00DE1F3E" w:rsidRDefault="00DE1F3E" w:rsidP="00DE1F3E">
      <w:pPr>
        <w:spacing w:line="480" w:lineRule="auto"/>
        <w:rPr>
          <w:rFonts w:cs="Times New Roman"/>
        </w:rPr>
      </w:pPr>
      <w:r w:rsidRPr="00DE1F3E">
        <w:rPr>
          <w:rFonts w:cs="Times New Roman"/>
        </w:rPr>
        <w:t xml:space="preserve">prepared form comparing with 68%-84% of medication information collected by </w:t>
      </w:r>
    </w:p>
    <w:p w:rsidR="00DE1F3E" w:rsidRPr="00DE1F3E" w:rsidRDefault="00DE1F3E" w:rsidP="00DE1F3E">
      <w:pPr>
        <w:spacing w:line="480" w:lineRule="auto"/>
        <w:rPr>
          <w:rFonts w:cs="Times New Roman"/>
        </w:rPr>
      </w:pPr>
      <w:r w:rsidRPr="00DE1F3E">
        <w:rPr>
          <w:rFonts w:cs="Times New Roman"/>
        </w:rPr>
        <w:t>physician and nurses in chart note(Edward E. Etchells et al. 2005).</w:t>
      </w:r>
    </w:p>
    <w:p w:rsidR="00DE1F3E" w:rsidRPr="00DE1F3E" w:rsidRDefault="00DE1F3E" w:rsidP="00DE1F3E">
      <w:pPr>
        <w:spacing w:line="480" w:lineRule="auto"/>
        <w:rPr>
          <w:rFonts w:cs="Times New Roman"/>
        </w:rPr>
      </w:pPr>
      <w:r w:rsidRPr="00DE1F3E">
        <w:rPr>
          <w:rFonts w:cs="Times New Roman"/>
        </w:rPr>
        <w:t>Involving pharmacist in patient round resulted in reduction preventable A.D.R.s by 66%-</w:t>
      </w:r>
    </w:p>
    <w:p w:rsidR="00DE1F3E" w:rsidRPr="00DE1F3E" w:rsidRDefault="00DE1F3E" w:rsidP="00DE1F3E">
      <w:pPr>
        <w:spacing w:line="480" w:lineRule="auto"/>
        <w:rPr>
          <w:rFonts w:cs="Times New Roman"/>
        </w:rPr>
      </w:pPr>
      <w:r w:rsidRPr="00DE1F3E">
        <w:rPr>
          <w:rFonts w:cs="Times New Roman"/>
        </w:rPr>
        <w:t>78% ( National Quality Form 2010)</w:t>
      </w:r>
    </w:p>
    <w:p w:rsidR="00DE1F3E" w:rsidRPr="00DE1F3E" w:rsidRDefault="00DE1F3E" w:rsidP="00DE1F3E">
      <w:pPr>
        <w:spacing w:line="480" w:lineRule="auto"/>
        <w:rPr>
          <w:rFonts w:cs="Times New Roman"/>
        </w:rPr>
      </w:pPr>
      <w:r w:rsidRPr="00DE1F3E">
        <w:rPr>
          <w:rFonts w:cs="Times New Roman"/>
        </w:rPr>
        <w:t>Involving pharmacist in medication prescribing resolution would have a potentially</w:t>
      </w:r>
    </w:p>
    <w:p w:rsidR="00DE1F3E" w:rsidRPr="00DE1F3E" w:rsidRDefault="00DE1F3E" w:rsidP="00DE1F3E">
      <w:pPr>
        <w:spacing w:line="480" w:lineRule="auto"/>
        <w:rPr>
          <w:rFonts w:cs="Times New Roman"/>
        </w:rPr>
      </w:pPr>
      <w:r w:rsidRPr="00DE1F3E">
        <w:rPr>
          <w:rFonts w:cs="Times New Roman"/>
        </w:rPr>
        <w:t>positive effect on medication safety and health care costs in U.K. general hospitals</w:t>
      </w:r>
    </w:p>
    <w:p w:rsidR="00DE1F3E" w:rsidRPr="00DE1F3E" w:rsidRDefault="00DE1F3E" w:rsidP="00DE1F3E">
      <w:pPr>
        <w:spacing w:line="480" w:lineRule="auto"/>
        <w:rPr>
          <w:rFonts w:cs="Times New Roman"/>
        </w:rPr>
      </w:pPr>
      <w:r w:rsidRPr="00DE1F3E">
        <w:rPr>
          <w:rFonts w:cs="Times New Roman"/>
        </w:rPr>
        <w:t>section.</w:t>
      </w:r>
    </w:p>
    <w:p w:rsidR="00DE1F3E" w:rsidRPr="00DE1F3E" w:rsidRDefault="00DE1F3E" w:rsidP="00DE1F3E">
      <w:pPr>
        <w:spacing w:line="480" w:lineRule="auto"/>
        <w:rPr>
          <w:rFonts w:cs="Times New Roman"/>
        </w:rPr>
      </w:pPr>
      <w:r w:rsidRPr="00DE1F3E">
        <w:rPr>
          <w:rFonts w:cs="Times New Roman"/>
        </w:rPr>
        <w:t xml:space="preserve"> A study found that medication history errors reduced by 33% after involving a </w:t>
      </w:r>
    </w:p>
    <w:p w:rsidR="00DE1F3E" w:rsidRPr="00DE1F3E" w:rsidRDefault="00DE1F3E" w:rsidP="00DE1F3E">
      <w:pPr>
        <w:spacing w:line="480" w:lineRule="auto"/>
        <w:rPr>
          <w:rFonts w:cs="Times New Roman"/>
        </w:rPr>
      </w:pPr>
      <w:r w:rsidRPr="00DE1F3E">
        <w:rPr>
          <w:rFonts w:cs="Times New Roman"/>
        </w:rPr>
        <w:t xml:space="preserve">pharmacist in medication history obtaining process with 122 intervention comparing with </w:t>
      </w:r>
    </w:p>
    <w:p w:rsidR="00DE1F3E" w:rsidRPr="00DE1F3E" w:rsidRDefault="00DE1F3E" w:rsidP="00DE1F3E">
      <w:pPr>
        <w:spacing w:line="480" w:lineRule="auto"/>
        <w:rPr>
          <w:rFonts w:cs="Times New Roman"/>
        </w:rPr>
      </w:pPr>
      <w:r w:rsidRPr="00DE1F3E">
        <w:rPr>
          <w:rFonts w:cs="Times New Roman"/>
        </w:rPr>
        <w:t xml:space="preserve">181 intervention before involving pharmacist resulting from the pharmacist ability to </w:t>
      </w:r>
    </w:p>
    <w:p w:rsidR="00DE1F3E" w:rsidRPr="00DE1F3E" w:rsidRDefault="00DE1F3E" w:rsidP="00DE1F3E">
      <w:pPr>
        <w:spacing w:line="480" w:lineRule="auto"/>
        <w:rPr>
          <w:rFonts w:cs="Times New Roman"/>
        </w:rPr>
      </w:pPr>
      <w:r w:rsidRPr="00DE1F3E">
        <w:rPr>
          <w:rFonts w:cs="Times New Roman"/>
        </w:rPr>
        <w:t xml:space="preserve">detect and resolve the medication history errors that mean also decrease in medication </w:t>
      </w:r>
    </w:p>
    <w:p w:rsidR="00DE1F3E" w:rsidRPr="00DE1F3E" w:rsidRDefault="00DE1F3E" w:rsidP="00DE1F3E">
      <w:pPr>
        <w:spacing w:line="480" w:lineRule="auto"/>
        <w:rPr>
          <w:rFonts w:cs="Times New Roman"/>
        </w:rPr>
      </w:pPr>
      <w:r w:rsidRPr="00DE1F3E">
        <w:rPr>
          <w:rFonts w:cs="Times New Roman"/>
        </w:rPr>
        <w:t>coast during admission and discharge ( Fitzgerald RJ et al. 2009).</w:t>
      </w:r>
    </w:p>
    <w:p w:rsidR="00DE1F3E" w:rsidRPr="00DE1F3E" w:rsidRDefault="00DE1F3E" w:rsidP="00DE1F3E">
      <w:pPr>
        <w:spacing w:line="480" w:lineRule="auto"/>
        <w:rPr>
          <w:rFonts w:cs="Times New Roman"/>
        </w:rPr>
      </w:pPr>
      <w:r w:rsidRPr="00DE1F3E">
        <w:rPr>
          <w:rFonts w:cs="Times New Roman"/>
        </w:rPr>
        <w:t xml:space="preserve">Education of health care professional with the benefit of maintaining accurate patient </w:t>
      </w:r>
    </w:p>
    <w:p w:rsidR="00DE1F3E" w:rsidRPr="00DE1F3E" w:rsidRDefault="00DE1F3E" w:rsidP="00DE1F3E">
      <w:pPr>
        <w:spacing w:line="480" w:lineRule="auto"/>
        <w:rPr>
          <w:rFonts w:cs="Times New Roman"/>
        </w:rPr>
      </w:pPr>
      <w:r w:rsidRPr="00DE1F3E">
        <w:rPr>
          <w:rFonts w:cs="Times New Roman"/>
        </w:rPr>
        <w:t xml:space="preserve">medication list and how its inaccuracy will cause medication errors and patient harm </w:t>
      </w:r>
    </w:p>
    <w:p w:rsidR="00DE1F3E" w:rsidRPr="00DE1F3E" w:rsidRDefault="00DE1F3E" w:rsidP="00DE1F3E">
      <w:pPr>
        <w:spacing w:line="480" w:lineRule="auto"/>
        <w:rPr>
          <w:rFonts w:cs="Times New Roman"/>
        </w:rPr>
      </w:pPr>
      <w:r w:rsidRPr="00DE1F3E">
        <w:rPr>
          <w:rFonts w:cs="Times New Roman"/>
        </w:rPr>
        <w:t>and to reconciling that for the patient in every health care encounter. ( Carol Sullivan et al. 2004)</w:t>
      </w:r>
    </w:p>
    <w:p w:rsidR="00DE1F3E" w:rsidRPr="00DE1F3E" w:rsidRDefault="00DE1F3E" w:rsidP="00DE1F3E">
      <w:pPr>
        <w:spacing w:line="480" w:lineRule="auto"/>
        <w:rPr>
          <w:rFonts w:cs="Times New Roman"/>
        </w:rPr>
      </w:pPr>
      <w:r w:rsidRPr="00DE1F3E">
        <w:rPr>
          <w:rFonts w:cs="Times New Roman"/>
        </w:rPr>
        <w:t>Education of prescriber in clinical pharmacology, obtaining a patient medication history</w:t>
      </w:r>
    </w:p>
    <w:p w:rsidR="00DE1F3E" w:rsidRPr="00DE1F3E" w:rsidRDefault="00DE1F3E" w:rsidP="00DE1F3E">
      <w:pPr>
        <w:spacing w:line="480" w:lineRule="auto"/>
        <w:rPr>
          <w:rFonts w:cs="Times New Roman"/>
        </w:rPr>
      </w:pPr>
      <w:r w:rsidRPr="00DE1F3E">
        <w:rPr>
          <w:rFonts w:cs="Times New Roman"/>
        </w:rPr>
        <w:t xml:space="preserve">skills in critical to decrease medication errors and will improve their ability to </w:t>
      </w:r>
    </w:p>
    <w:p w:rsidR="00DE1F3E" w:rsidRPr="00DE1F3E" w:rsidRDefault="00DE1F3E" w:rsidP="00DE1F3E">
      <w:pPr>
        <w:spacing w:line="480" w:lineRule="auto"/>
        <w:rPr>
          <w:rFonts w:cs="Times New Roman"/>
        </w:rPr>
      </w:pPr>
      <w:r w:rsidRPr="00DE1F3E">
        <w:rPr>
          <w:rFonts w:cs="Times New Roman"/>
        </w:rPr>
        <w:t>recognize incomplete history ( Edward E. Etchells et al. 2005 – Fitzgerald RJ et al. 2009)</w:t>
      </w:r>
    </w:p>
    <w:p w:rsidR="00DE1F3E" w:rsidRPr="00DE1F3E" w:rsidRDefault="00DE1F3E" w:rsidP="00DE1F3E">
      <w:pPr>
        <w:spacing w:line="480" w:lineRule="auto"/>
        <w:rPr>
          <w:rFonts w:cs="Times New Roman"/>
        </w:rPr>
      </w:pPr>
      <w:r w:rsidRPr="00DE1F3E">
        <w:rPr>
          <w:rFonts w:cs="Times New Roman"/>
        </w:rPr>
        <w:t xml:space="preserve">3-Education the patient and caregiver about the benefits of saving medication use, to be part </w:t>
      </w:r>
    </w:p>
    <w:p w:rsidR="00DE1F3E" w:rsidRPr="00DE1F3E" w:rsidRDefault="00DE1F3E" w:rsidP="00DE1F3E">
      <w:pPr>
        <w:spacing w:line="480" w:lineRule="auto"/>
        <w:rPr>
          <w:rFonts w:cs="Times New Roman"/>
        </w:rPr>
      </w:pPr>
      <w:r w:rsidRPr="00DE1F3E">
        <w:rPr>
          <w:rFonts w:cs="Times New Roman"/>
        </w:rPr>
        <w:t xml:space="preserve">of medication reconciliation because of the patient is the most reliable source for his </w:t>
      </w:r>
    </w:p>
    <w:p w:rsidR="00DE1F3E" w:rsidRPr="00DE1F3E" w:rsidRDefault="00DE1F3E" w:rsidP="00DE1F3E">
      <w:pPr>
        <w:spacing w:line="480" w:lineRule="auto"/>
        <w:rPr>
          <w:rFonts w:cs="Times New Roman"/>
        </w:rPr>
      </w:pPr>
      <w:r w:rsidRPr="00DE1F3E">
        <w:rPr>
          <w:rFonts w:cs="Times New Roman"/>
        </w:rPr>
        <w:t xml:space="preserve">active medication especially if he receives multiple prescribed medication by multiple </w:t>
      </w:r>
    </w:p>
    <w:p w:rsidR="00DE1F3E" w:rsidRPr="00DE1F3E" w:rsidRDefault="00DE1F3E" w:rsidP="00DE1F3E">
      <w:pPr>
        <w:spacing w:line="480" w:lineRule="auto"/>
        <w:rPr>
          <w:rFonts w:cs="Times New Roman"/>
        </w:rPr>
      </w:pPr>
      <w:r w:rsidRPr="00DE1F3E">
        <w:rPr>
          <w:rFonts w:cs="Times New Roman"/>
        </w:rPr>
        <w:t>caregiver.</w:t>
      </w:r>
    </w:p>
    <w:p w:rsidR="00DE1F3E" w:rsidRPr="00DE1F3E" w:rsidRDefault="00DE1F3E" w:rsidP="00DE1F3E">
      <w:pPr>
        <w:spacing w:line="480" w:lineRule="auto"/>
        <w:rPr>
          <w:rFonts w:cs="Times New Roman"/>
        </w:rPr>
      </w:pPr>
      <w:r w:rsidRPr="00DE1F3E">
        <w:rPr>
          <w:rFonts w:cs="Times New Roman"/>
        </w:rPr>
        <w:t>3-Education the patient and his caregiver with the importance of maintaining updated</w:t>
      </w:r>
    </w:p>
    <w:p w:rsidR="00DE1F3E" w:rsidRPr="00DE1F3E" w:rsidRDefault="00DE1F3E" w:rsidP="00DE1F3E">
      <w:pPr>
        <w:spacing w:line="480" w:lineRule="auto"/>
        <w:rPr>
          <w:rFonts w:cs="Times New Roman"/>
        </w:rPr>
      </w:pPr>
      <w:r w:rsidRPr="00DE1F3E">
        <w:rPr>
          <w:rFonts w:cs="Times New Roman"/>
        </w:rPr>
        <w:t xml:space="preserve">medication list including prescription and nonprescription drugs, herbal and </w:t>
      </w:r>
    </w:p>
    <w:p w:rsidR="00DE1F3E" w:rsidRPr="00DE1F3E" w:rsidRDefault="00DE1F3E" w:rsidP="00DE1F3E">
      <w:pPr>
        <w:spacing w:line="480" w:lineRule="auto"/>
        <w:rPr>
          <w:rFonts w:cs="Times New Roman"/>
        </w:rPr>
      </w:pPr>
      <w:r w:rsidRPr="00DE1F3E">
        <w:rPr>
          <w:rFonts w:cs="Times New Roman"/>
        </w:rPr>
        <w:t xml:space="preserve">nutritional supplements, immunization history, and any allergic or adverse medication  </w:t>
      </w:r>
    </w:p>
    <w:p w:rsidR="00DE1F3E" w:rsidRPr="00DE1F3E" w:rsidRDefault="00DE1F3E" w:rsidP="00DE1F3E">
      <w:pPr>
        <w:spacing w:line="480" w:lineRule="auto"/>
        <w:rPr>
          <w:rFonts w:cs="Times New Roman"/>
        </w:rPr>
      </w:pPr>
      <w:r w:rsidRPr="00DE1F3E">
        <w:rPr>
          <w:rFonts w:cs="Times New Roman"/>
        </w:rPr>
        <w:t>reactions. ( WHO Collaborating Center for patient safety et al. 2007)</w:t>
      </w:r>
    </w:p>
    <w:p w:rsidR="00DE1F3E" w:rsidRPr="00DE1F3E" w:rsidRDefault="00DE1F3E" w:rsidP="00DE1F3E">
      <w:pPr>
        <w:spacing w:line="480" w:lineRule="auto"/>
        <w:rPr>
          <w:rFonts w:cs="Times New Roman"/>
        </w:rPr>
      </w:pPr>
      <w:r w:rsidRPr="00DE1F3E">
        <w:rPr>
          <w:rFonts w:cs="Times New Roman"/>
        </w:rPr>
        <w:t xml:space="preserve">Education the patient and their caregiver about their essential role in obtaining </w:t>
      </w:r>
    </w:p>
    <w:p w:rsidR="00DE1F3E" w:rsidRPr="00DE1F3E" w:rsidRDefault="00DE1F3E" w:rsidP="00DE1F3E">
      <w:pPr>
        <w:spacing w:line="480" w:lineRule="auto"/>
        <w:rPr>
          <w:rFonts w:cs="Times New Roman"/>
        </w:rPr>
      </w:pPr>
      <w:r w:rsidRPr="00DE1F3E">
        <w:rPr>
          <w:rFonts w:cs="Times New Roman"/>
        </w:rPr>
        <w:t xml:space="preserve">accurate patient medication history upon admission by bringing updated and accurate </w:t>
      </w:r>
    </w:p>
    <w:p w:rsidR="00DE1F3E" w:rsidRPr="00DE1F3E" w:rsidRDefault="00DE1F3E" w:rsidP="00DE1F3E">
      <w:pPr>
        <w:spacing w:line="480" w:lineRule="auto"/>
        <w:rPr>
          <w:rFonts w:cs="Times New Roman"/>
        </w:rPr>
      </w:pPr>
      <w:r w:rsidRPr="00DE1F3E">
        <w:rPr>
          <w:rFonts w:cs="Times New Roman"/>
        </w:rPr>
        <w:t xml:space="preserve">the patient own medication list and his medication with complete data about dose, </w:t>
      </w:r>
    </w:p>
    <w:p w:rsidR="00DE1F3E" w:rsidRPr="00DE1F3E" w:rsidRDefault="00DE1F3E" w:rsidP="00DE1F3E">
      <w:pPr>
        <w:spacing w:line="480" w:lineRule="auto"/>
        <w:rPr>
          <w:rFonts w:cs="Times New Roman"/>
        </w:rPr>
      </w:pPr>
      <w:r w:rsidRPr="00DE1F3E">
        <w:rPr>
          <w:rFonts w:cs="Times New Roman"/>
        </w:rPr>
        <w:t xml:space="preserve">formulation, frequency and take attention for any variation in prescribed medication </w:t>
      </w:r>
    </w:p>
    <w:p w:rsidR="00DE1F3E" w:rsidRPr="00DE1F3E" w:rsidRDefault="00DE1F3E" w:rsidP="00DE1F3E">
      <w:pPr>
        <w:spacing w:line="480" w:lineRule="auto"/>
        <w:rPr>
          <w:rFonts w:cs="Times New Roman"/>
        </w:rPr>
      </w:pPr>
      <w:r w:rsidRPr="00DE1F3E">
        <w:rPr>
          <w:rFonts w:cs="Times New Roman"/>
        </w:rPr>
        <w:t xml:space="preserve">(Edward e. Etchells et al. 2005). </w:t>
      </w:r>
    </w:p>
    <w:p w:rsidR="00DE1F3E" w:rsidRPr="00DE1F3E" w:rsidRDefault="00DE1F3E" w:rsidP="00DE1F3E">
      <w:pPr>
        <w:spacing w:line="480" w:lineRule="auto"/>
        <w:rPr>
          <w:rFonts w:cs="Times New Roman"/>
        </w:rPr>
      </w:pPr>
      <w:r w:rsidRPr="00DE1F3E">
        <w:rPr>
          <w:rFonts w:cs="Times New Roman"/>
        </w:rPr>
        <w:t>Encourage the patient and caregiver to utilize one pharmacy to provide him with</w:t>
      </w:r>
    </w:p>
    <w:p w:rsidR="00DE1F3E" w:rsidRPr="00DE1F3E" w:rsidRDefault="00DE1F3E" w:rsidP="00DE1F3E">
      <w:pPr>
        <w:spacing w:line="480" w:lineRule="auto"/>
        <w:rPr>
          <w:rFonts w:cs="Times New Roman"/>
        </w:rPr>
      </w:pPr>
      <w:r w:rsidRPr="00DE1F3E">
        <w:rPr>
          <w:rFonts w:cs="Times New Roman"/>
        </w:rPr>
        <w:t>his medication and medical information about his medicine that will make easy to</w:t>
      </w:r>
    </w:p>
    <w:p w:rsidR="00DE1F3E" w:rsidRPr="00DE1F3E" w:rsidRDefault="00DE1F3E" w:rsidP="00DE1F3E">
      <w:pPr>
        <w:spacing w:line="480" w:lineRule="auto"/>
        <w:rPr>
          <w:rFonts w:cs="Times New Roman"/>
        </w:rPr>
      </w:pPr>
      <w:r w:rsidRPr="00DE1F3E">
        <w:rPr>
          <w:rFonts w:cs="Times New Roman"/>
        </w:rPr>
        <w:t xml:space="preserve">contact to review his medication. (18) WHO Collaborating Center for patient safety et al </w:t>
      </w:r>
    </w:p>
    <w:p w:rsidR="00DE1F3E" w:rsidRPr="00DE1F3E" w:rsidRDefault="00DE1F3E" w:rsidP="00DE1F3E">
      <w:pPr>
        <w:spacing w:line="480" w:lineRule="auto"/>
        <w:rPr>
          <w:rFonts w:cs="Times New Roman"/>
        </w:rPr>
      </w:pPr>
      <w:r w:rsidRPr="00DE1F3E">
        <w:rPr>
          <w:rFonts w:cs="Times New Roman"/>
        </w:rPr>
        <w:t>2007.</w:t>
      </w:r>
    </w:p>
    <w:p w:rsidR="00DE1F3E" w:rsidRPr="00DE1F3E" w:rsidRDefault="00DE1F3E" w:rsidP="00DE1F3E">
      <w:pPr>
        <w:spacing w:line="480" w:lineRule="auto"/>
        <w:rPr>
          <w:rFonts w:cs="Times New Roman"/>
        </w:rPr>
      </w:pPr>
      <w:r w:rsidRPr="00DE1F3E">
        <w:rPr>
          <w:rFonts w:cs="Times New Roman"/>
        </w:rPr>
        <w:t>4-Ensures that healthcare organizations set standardized systems to collect and record overall medication information for each patient in the patient medication list and store it in known particular place inpatient medication record that be easy to reach by health care provider at each care transition point.</w:t>
      </w:r>
    </w:p>
    <w:p w:rsidR="00DE1F3E" w:rsidRPr="00DE1F3E" w:rsidRDefault="00DE1F3E" w:rsidP="00DE1F3E">
      <w:pPr>
        <w:spacing w:line="480" w:lineRule="auto"/>
        <w:rPr>
          <w:rFonts w:cs="Times New Roman"/>
        </w:rPr>
      </w:pPr>
      <w:r w:rsidRPr="00DE1F3E">
        <w:rPr>
          <w:rFonts w:cs="Times New Roman"/>
        </w:rPr>
        <w:t xml:space="preserve">That least include prescription and nonprescription medication, C.A.M., O.T.C., immunization history, any available information about allergy, A.D.R.s and if possible, patient own medication list, level of patient adherence, and contacting information or number of community pharmacy (WHO Collaborating Center for patient safety et al </w:t>
      </w:r>
    </w:p>
    <w:p w:rsidR="00DE1F3E" w:rsidRPr="00DE1F3E" w:rsidRDefault="00DE1F3E" w:rsidP="00DE1F3E">
      <w:pPr>
        <w:spacing w:line="480" w:lineRule="auto"/>
        <w:rPr>
          <w:rFonts w:cs="Times New Roman"/>
        </w:rPr>
      </w:pPr>
      <w:r w:rsidRPr="00DE1F3E">
        <w:rPr>
          <w:rFonts w:cs="Times New Roman"/>
        </w:rPr>
        <w:t>2007).</w:t>
      </w:r>
    </w:p>
    <w:p w:rsidR="00DE1F3E" w:rsidRPr="00DE1F3E" w:rsidRDefault="00DE1F3E" w:rsidP="00DE1F3E">
      <w:pPr>
        <w:spacing w:line="480" w:lineRule="auto"/>
        <w:rPr>
          <w:rFonts w:cs="Times New Roman"/>
        </w:rPr>
      </w:pPr>
      <w:r w:rsidRPr="00DE1F3E">
        <w:rPr>
          <w:rFonts w:cs="Times New Roman"/>
        </w:rPr>
        <w:t>5-Ensure that healthcare organizations have clear policies and procedures to apply applicable medication reconciliation at each care transition point.</w:t>
      </w:r>
    </w:p>
    <w:p w:rsidR="00DE1F3E" w:rsidRPr="00DE1F3E" w:rsidRDefault="00DE1F3E" w:rsidP="00DE1F3E">
      <w:pPr>
        <w:spacing w:line="480" w:lineRule="auto"/>
        <w:rPr>
          <w:rFonts w:cs="Times New Roman"/>
        </w:rPr>
      </w:pPr>
      <w:r w:rsidRPr="00DE1F3E">
        <w:rPr>
          <w:rFonts w:cs="Times New Roman"/>
        </w:rPr>
        <w:t xml:space="preserve">In South Carolina, health care organizations are suggesting a global form for the patient to maintain their medication list and allergy information, while Massachusetts </w:t>
      </w:r>
    </w:p>
    <w:p w:rsidR="00DE1F3E" w:rsidRPr="00DE1F3E" w:rsidRDefault="00DE1F3E" w:rsidP="00DE1F3E">
      <w:pPr>
        <w:spacing w:line="480" w:lineRule="auto"/>
        <w:rPr>
          <w:rFonts w:cs="Times New Roman"/>
        </w:rPr>
      </w:pPr>
      <w:r w:rsidRPr="00DE1F3E">
        <w:rPr>
          <w:rFonts w:cs="Times New Roman"/>
        </w:rPr>
        <w:t>Coalition for the Prevention of Medical Errors has advanced medication reconciliation as the best application to prevent medication errors in hospitals (Carol Sullivan et al. 2004)</w:t>
      </w:r>
    </w:p>
    <w:p w:rsidR="00DE1F3E" w:rsidRPr="00DE1F3E" w:rsidRDefault="00DE1F3E" w:rsidP="00DE1F3E">
      <w:pPr>
        <w:spacing w:line="480" w:lineRule="auto"/>
        <w:rPr>
          <w:rFonts w:cs="Times New Roman"/>
        </w:rPr>
      </w:pPr>
      <w:r w:rsidRPr="00DE1F3E">
        <w:rPr>
          <w:rFonts w:cs="Times New Roman"/>
        </w:rPr>
        <w:t xml:space="preserve">Increasing the percentage of discrepancies identification and correction by Applying medication reconciliation with more intensive patient participation and counseling showed by a recent study in a teaching hospital in the Netherland (Carol Sullivan et al </w:t>
      </w:r>
    </w:p>
    <w:p w:rsidR="00DE1F3E" w:rsidRPr="00DE1F3E" w:rsidRDefault="00DE1F3E" w:rsidP="00DE1F3E">
      <w:pPr>
        <w:spacing w:line="480" w:lineRule="auto"/>
        <w:rPr>
          <w:rFonts w:cs="Times New Roman"/>
        </w:rPr>
      </w:pPr>
      <w:r w:rsidRPr="00DE1F3E">
        <w:rPr>
          <w:rFonts w:cs="Times New Roman"/>
        </w:rPr>
        <w:t xml:space="preserve"> 2004).</w:t>
      </w:r>
    </w:p>
    <w:p w:rsidR="00DE1F3E" w:rsidRPr="00DE1F3E" w:rsidRDefault="00DE1F3E" w:rsidP="00DE1F3E">
      <w:pPr>
        <w:spacing w:line="480" w:lineRule="auto"/>
        <w:rPr>
          <w:rFonts w:cs="Times New Roman"/>
        </w:rPr>
      </w:pPr>
      <w:r w:rsidRPr="00DE1F3E">
        <w:rPr>
          <w:rFonts w:cs="Times New Roman"/>
        </w:rPr>
        <w:t xml:space="preserve">A study carried out in four academic, ambulatory primary care internal medicine clinics found the completeness, the correctness, and accuracy of medication list improved from20.4 % to 50.45 %, from23.1% to 37.7% and from 11.5% to 29% respectively and patient participation in medication reconciliation process increased </w:t>
      </w:r>
    </w:p>
    <w:p w:rsidR="008C5BF0" w:rsidRDefault="00DE1F3E" w:rsidP="00DE1F3E">
      <w:pPr>
        <w:spacing w:line="480" w:lineRule="auto"/>
        <w:rPr>
          <w:rFonts w:cs="Times New Roman"/>
        </w:rPr>
      </w:pPr>
      <w:r w:rsidRPr="00DE1F3E">
        <w:rPr>
          <w:rFonts w:cs="Times New Roman"/>
        </w:rPr>
        <w:t>from13.9 % to 33% after providing performance feedback and training to health care provider team, rising in the patient awareness of medication reconciliation and participation in settlement ( Institute for Healthcare Improvement 2019).</w:t>
      </w:r>
    </w:p>
    <w:p w:rsidR="008C5BF0" w:rsidRPr="002836C8" w:rsidRDefault="008C5BF0" w:rsidP="008C5BF0">
      <w:pPr>
        <w:spacing w:line="480" w:lineRule="auto"/>
        <w:rPr>
          <w:rFonts w:cs="Times New Roman"/>
          <w:b/>
        </w:rPr>
      </w:pPr>
      <w:r>
        <w:rPr>
          <w:rFonts w:cs="Times New Roman"/>
          <w:b/>
        </w:rPr>
        <w:t>Aim of the study</w:t>
      </w:r>
    </w:p>
    <w:p w:rsidR="008C5BF0" w:rsidRPr="00DE1F3E" w:rsidRDefault="008C5BF0" w:rsidP="008C5BF0">
      <w:pPr>
        <w:spacing w:line="480" w:lineRule="auto"/>
        <w:rPr>
          <w:rFonts w:cs="Times New Roman"/>
        </w:rPr>
      </w:pPr>
      <w:r w:rsidRPr="00DE1F3E">
        <w:rPr>
          <w:rFonts w:cs="Times New Roman"/>
        </w:rPr>
        <w:t xml:space="preserve">This study </w:t>
      </w:r>
      <w:r>
        <w:rPr>
          <w:rFonts w:cs="Times New Roman"/>
        </w:rPr>
        <w:t>was done</w:t>
      </w:r>
      <w:r w:rsidRPr="00DE1F3E">
        <w:rPr>
          <w:rFonts w:cs="Times New Roman"/>
        </w:rPr>
        <w:t xml:space="preserve"> to assess the accuracy of patient medication history reporting and to investigate medication history errors at admission to the surgical unit in Hamad General Hospital by comparing the patient medication</w:t>
      </w:r>
      <w:r>
        <w:rPr>
          <w:rFonts w:cs="Times New Roman"/>
        </w:rPr>
        <w:t xml:space="preserve"> history</w:t>
      </w:r>
      <w:r w:rsidRPr="00DE1F3E">
        <w:rPr>
          <w:rFonts w:cs="Times New Roman"/>
        </w:rPr>
        <w:t xml:space="preserve"> taken at admission </w:t>
      </w:r>
      <w:r>
        <w:rPr>
          <w:rFonts w:cs="Times New Roman"/>
        </w:rPr>
        <w:t xml:space="preserve">(by a general practitioner </w:t>
      </w:r>
      <w:r w:rsidRPr="00DE1F3E">
        <w:rPr>
          <w:rFonts w:cs="Times New Roman"/>
        </w:rPr>
        <w:t>or emergency doctor) with the history taken by a clinical pharmacist within 24</w:t>
      </w:r>
      <w:r>
        <w:rPr>
          <w:rFonts w:cs="Times New Roman"/>
        </w:rPr>
        <w:t xml:space="preserve"> </w:t>
      </w:r>
      <w:r w:rsidRPr="00DE1F3E">
        <w:rPr>
          <w:rFonts w:cs="Times New Roman"/>
        </w:rPr>
        <w:t xml:space="preserve">hours of admission. </w:t>
      </w:r>
    </w:p>
    <w:p w:rsidR="00AC4F7C" w:rsidRPr="001A796F" w:rsidRDefault="00AC4F7C" w:rsidP="00DE1F3E">
      <w:pPr>
        <w:spacing w:line="480" w:lineRule="auto"/>
        <w:rPr>
          <w:rFonts w:cs="Times New Roman"/>
          <w:bCs/>
          <w:szCs w:val="24"/>
        </w:rPr>
      </w:pPr>
      <w:r w:rsidRPr="001A796F">
        <w:rPr>
          <w:rFonts w:cs="Times New Roman"/>
          <w:bCs/>
          <w:szCs w:val="24"/>
        </w:rPr>
        <w:br w:type="page"/>
      </w:r>
    </w:p>
    <w:p w:rsidR="00910D40" w:rsidRPr="001A796F" w:rsidRDefault="0058348A" w:rsidP="001A796F">
      <w:pPr>
        <w:spacing w:line="480" w:lineRule="auto"/>
        <w:jc w:val="center"/>
        <w:rPr>
          <w:rFonts w:cs="Times New Roman"/>
          <w:lang w:bidi="ar-EG"/>
        </w:rPr>
      </w:pPr>
      <w:r w:rsidRPr="001A796F">
        <w:rPr>
          <w:rFonts w:cs="Times New Roman"/>
          <w:bCs/>
          <w:szCs w:val="24"/>
        </w:rPr>
        <w:t>References</w:t>
      </w:r>
    </w:p>
    <w:p w:rsidR="0058348A" w:rsidRPr="001A796F" w:rsidRDefault="0058348A" w:rsidP="001A796F">
      <w:pPr>
        <w:spacing w:line="480" w:lineRule="auto"/>
        <w:rPr>
          <w:rFonts w:cs="Times New Roman"/>
          <w:szCs w:val="24"/>
        </w:rPr>
      </w:pPr>
      <w:r w:rsidRPr="001A796F">
        <w:rPr>
          <w:rFonts w:cs="Times New Roman"/>
          <w:szCs w:val="24"/>
        </w:rPr>
        <w:t>Agrawal, A., Aronson, J.K., Britten, N., Ferner, R.E., De Smet, P.A., Fialová, D., Fitzgerald, R.J., Likić, R., Maxwell, S.R</w:t>
      </w:r>
      <w:r w:rsidR="00482658" w:rsidRPr="001A796F">
        <w:rPr>
          <w:rFonts w:cs="Times New Roman"/>
          <w:szCs w:val="24"/>
        </w:rPr>
        <w:t>., Meyboom, R.H. and Minuz, P. (</w:t>
      </w:r>
      <w:r w:rsidRPr="001A796F">
        <w:rPr>
          <w:rFonts w:cs="Times New Roman"/>
          <w:szCs w:val="24"/>
        </w:rPr>
        <w:t>2009</w:t>
      </w:r>
      <w:r w:rsidR="00482658" w:rsidRPr="001A796F">
        <w:rPr>
          <w:rFonts w:cs="Times New Roman"/>
          <w:szCs w:val="24"/>
        </w:rPr>
        <w:t>)</w:t>
      </w:r>
      <w:r w:rsidRPr="001A796F">
        <w:rPr>
          <w:rFonts w:cs="Times New Roman"/>
          <w:szCs w:val="24"/>
        </w:rPr>
        <w:t xml:space="preserve"> Medication errors: problems and recommendations from a consensus meeting. </w:t>
      </w:r>
      <w:r w:rsidRPr="001A796F">
        <w:rPr>
          <w:rFonts w:cs="Times New Roman"/>
          <w:i/>
          <w:iCs/>
          <w:szCs w:val="24"/>
        </w:rPr>
        <w:t>British journal of clinical pharmacology</w:t>
      </w:r>
      <w:r w:rsidRPr="001A796F">
        <w:rPr>
          <w:rFonts w:cs="Times New Roman"/>
          <w:szCs w:val="24"/>
        </w:rPr>
        <w:t xml:space="preserve">, </w:t>
      </w:r>
      <w:r w:rsidRPr="001A796F">
        <w:rPr>
          <w:rFonts w:cs="Times New Roman"/>
          <w:i/>
          <w:iCs/>
          <w:szCs w:val="24"/>
        </w:rPr>
        <w:t>67</w:t>
      </w:r>
      <w:r w:rsidRPr="001A796F">
        <w:rPr>
          <w:rFonts w:cs="Times New Roman"/>
          <w:szCs w:val="24"/>
        </w:rPr>
        <w:t>(6), pp.592-598.</w:t>
      </w:r>
    </w:p>
    <w:p w:rsidR="00C0252C" w:rsidRPr="001A796F" w:rsidRDefault="00C0252C" w:rsidP="001A796F">
      <w:pPr>
        <w:spacing w:line="480" w:lineRule="auto"/>
        <w:rPr>
          <w:rFonts w:cs="Times New Roman"/>
        </w:rPr>
      </w:pPr>
      <w:r w:rsidRPr="001A796F">
        <w:rPr>
          <w:rFonts w:cs="Times New Roman"/>
        </w:rPr>
        <w:t>Aljadhey, H., Alhusan, A., Alburikan, K., Adam, M.</w:t>
      </w:r>
      <w:r w:rsidR="00482658" w:rsidRPr="001A796F">
        <w:rPr>
          <w:rFonts w:cs="Times New Roman"/>
        </w:rPr>
        <w:t>, Murray, M.D. and Bates, D.W. (</w:t>
      </w:r>
      <w:r w:rsidRPr="001A796F">
        <w:rPr>
          <w:rFonts w:cs="Times New Roman"/>
        </w:rPr>
        <w:t>2013</w:t>
      </w:r>
      <w:r w:rsidR="00482658" w:rsidRPr="001A796F">
        <w:rPr>
          <w:rFonts w:cs="Times New Roman"/>
        </w:rPr>
        <w:t>)</w:t>
      </w:r>
      <w:r w:rsidRPr="001A796F">
        <w:rPr>
          <w:rFonts w:cs="Times New Roman"/>
        </w:rPr>
        <w:t xml:space="preserve"> Medication safety practices in hospitals: a national survey in Saudi Arabia. </w:t>
      </w:r>
      <w:r w:rsidRPr="001A796F">
        <w:rPr>
          <w:rFonts w:cs="Times New Roman"/>
          <w:i/>
          <w:iCs/>
        </w:rPr>
        <w:t>Saudi Pharmaceutical Journal</w:t>
      </w:r>
      <w:r w:rsidRPr="001A796F">
        <w:rPr>
          <w:rFonts w:cs="Times New Roman"/>
        </w:rPr>
        <w:t xml:space="preserve">, </w:t>
      </w:r>
      <w:r w:rsidRPr="001A796F">
        <w:rPr>
          <w:rFonts w:cs="Times New Roman"/>
          <w:i/>
          <w:iCs/>
        </w:rPr>
        <w:t>21</w:t>
      </w:r>
      <w:r w:rsidRPr="001A796F">
        <w:rPr>
          <w:rFonts w:cs="Times New Roman"/>
        </w:rPr>
        <w:t>(2), pp.159-164.</w:t>
      </w:r>
    </w:p>
    <w:p w:rsidR="006F44D4" w:rsidRPr="001A796F" w:rsidRDefault="006F44D4" w:rsidP="001A796F">
      <w:pPr>
        <w:spacing w:line="480" w:lineRule="auto"/>
        <w:rPr>
          <w:rFonts w:cs="Times New Roman"/>
          <w:szCs w:val="24"/>
        </w:rPr>
      </w:pPr>
      <w:r w:rsidRPr="001A796F">
        <w:rPr>
          <w:rFonts w:cs="Times New Roman"/>
        </w:rPr>
        <w:t>Jobin, J., Irwin, A.N.</w:t>
      </w:r>
      <w:r w:rsidR="00482658" w:rsidRPr="001A796F">
        <w:rPr>
          <w:rFonts w:cs="Times New Roman"/>
        </w:rPr>
        <w:t>, Pimentel, J. and Tanner, M.C.</w:t>
      </w:r>
      <w:r w:rsidRPr="001A796F">
        <w:rPr>
          <w:rFonts w:cs="Times New Roman"/>
        </w:rPr>
        <w:t xml:space="preserve"> </w:t>
      </w:r>
      <w:r w:rsidR="00482658" w:rsidRPr="001A796F">
        <w:rPr>
          <w:rFonts w:cs="Times New Roman"/>
        </w:rPr>
        <w:t>(</w:t>
      </w:r>
      <w:r w:rsidRPr="001A796F">
        <w:rPr>
          <w:rFonts w:cs="Times New Roman"/>
        </w:rPr>
        <w:t>2018</w:t>
      </w:r>
      <w:r w:rsidR="00482658" w:rsidRPr="001A796F">
        <w:rPr>
          <w:rFonts w:cs="Times New Roman"/>
        </w:rPr>
        <w:t>)</w:t>
      </w:r>
      <w:r w:rsidRPr="001A796F">
        <w:rPr>
          <w:rFonts w:cs="Times New Roman"/>
        </w:rPr>
        <w:t xml:space="preserve"> Accuracy of medication histories collected by pharmacy technicians during hospital admission. </w:t>
      </w:r>
      <w:r w:rsidRPr="001A796F">
        <w:rPr>
          <w:rFonts w:cs="Times New Roman"/>
          <w:i/>
          <w:iCs/>
        </w:rPr>
        <w:t>Research in Social and Administrative Pharmacy</w:t>
      </w:r>
      <w:r w:rsidRPr="001A796F">
        <w:rPr>
          <w:rFonts w:cs="Times New Roman"/>
        </w:rPr>
        <w:t xml:space="preserve">, </w:t>
      </w:r>
      <w:r w:rsidRPr="001A796F">
        <w:rPr>
          <w:rFonts w:cs="Times New Roman"/>
          <w:i/>
          <w:iCs/>
        </w:rPr>
        <w:t>14</w:t>
      </w:r>
      <w:r w:rsidRPr="001A796F">
        <w:rPr>
          <w:rFonts w:cs="Times New Roman"/>
        </w:rPr>
        <w:t>(7), pp.695-699.</w:t>
      </w:r>
    </w:p>
    <w:p w:rsidR="006F44D4" w:rsidRPr="001A796F" w:rsidRDefault="006F44D4" w:rsidP="001A796F">
      <w:pPr>
        <w:spacing w:line="480" w:lineRule="auto"/>
        <w:rPr>
          <w:rFonts w:cs="Times New Roman"/>
        </w:rPr>
      </w:pPr>
      <w:r w:rsidRPr="001A796F">
        <w:rPr>
          <w:rFonts w:cs="Times New Roman"/>
        </w:rPr>
        <w:t>Mekonnen, A.B., Abebe, T.B., McL</w:t>
      </w:r>
      <w:r w:rsidR="00DE43E3" w:rsidRPr="001A796F">
        <w:rPr>
          <w:rFonts w:cs="Times New Roman"/>
        </w:rPr>
        <w:t>achlan, A.J. and Jo-anne, E.B. (</w:t>
      </w:r>
      <w:r w:rsidRPr="001A796F">
        <w:rPr>
          <w:rFonts w:cs="Times New Roman"/>
        </w:rPr>
        <w:t>2016</w:t>
      </w:r>
      <w:r w:rsidR="00DE43E3" w:rsidRPr="001A796F">
        <w:rPr>
          <w:rFonts w:cs="Times New Roman"/>
        </w:rPr>
        <w:t>)</w:t>
      </w:r>
      <w:r w:rsidRPr="001A796F">
        <w:rPr>
          <w:rFonts w:cs="Times New Roman"/>
        </w:rPr>
        <w:t xml:space="preserve"> Impact of electronic medication reconciliation interventions on medication discrepancies at hospital transitions: a systematic review and meta-analysis. </w:t>
      </w:r>
      <w:r w:rsidRPr="001A796F">
        <w:rPr>
          <w:rFonts w:cs="Times New Roman"/>
          <w:i/>
          <w:iCs/>
        </w:rPr>
        <w:t>BMC medical informatics and decision making</w:t>
      </w:r>
      <w:r w:rsidRPr="001A796F">
        <w:rPr>
          <w:rFonts w:cs="Times New Roman"/>
        </w:rPr>
        <w:t xml:space="preserve">, </w:t>
      </w:r>
      <w:r w:rsidRPr="001A796F">
        <w:rPr>
          <w:rFonts w:cs="Times New Roman"/>
          <w:i/>
          <w:iCs/>
        </w:rPr>
        <w:t>16</w:t>
      </w:r>
      <w:r w:rsidRPr="001A796F">
        <w:rPr>
          <w:rFonts w:cs="Times New Roman"/>
        </w:rPr>
        <w:t>(1), p.112.</w:t>
      </w:r>
    </w:p>
    <w:p w:rsidR="006F44D4" w:rsidRPr="001A796F" w:rsidRDefault="006F44D4" w:rsidP="001A796F">
      <w:pPr>
        <w:spacing w:line="480" w:lineRule="auto"/>
        <w:rPr>
          <w:rFonts w:cs="Times New Roman"/>
        </w:rPr>
      </w:pPr>
      <w:r w:rsidRPr="001A796F">
        <w:rPr>
          <w:rFonts w:cs="Times New Roman"/>
        </w:rPr>
        <w:t>Pippins, J.R., Gandhi, T.K., Hamann, C., Ndumele, C.D., Labonville, S.A., Diedrichsen, E.K., Carty, M.G., Karson, A.S., Bhan, I</w:t>
      </w:r>
      <w:r w:rsidR="00DE43E3" w:rsidRPr="001A796F">
        <w:rPr>
          <w:rFonts w:cs="Times New Roman"/>
        </w:rPr>
        <w:t>., Coley, C.M. and Liang, C.L. (</w:t>
      </w:r>
      <w:r w:rsidRPr="001A796F">
        <w:rPr>
          <w:rFonts w:cs="Times New Roman"/>
        </w:rPr>
        <w:t>2008</w:t>
      </w:r>
      <w:r w:rsidR="00DE43E3" w:rsidRPr="001A796F">
        <w:rPr>
          <w:rFonts w:cs="Times New Roman"/>
        </w:rPr>
        <w:t>)</w:t>
      </w:r>
      <w:r w:rsidRPr="001A796F">
        <w:rPr>
          <w:rFonts w:cs="Times New Roman"/>
        </w:rPr>
        <w:t xml:space="preserve"> Classifying and predicting errors of inpatient medication reconciliation. </w:t>
      </w:r>
      <w:r w:rsidRPr="001A796F">
        <w:rPr>
          <w:rFonts w:cs="Times New Roman"/>
          <w:i/>
          <w:iCs/>
        </w:rPr>
        <w:t>Journal of general internal medicine</w:t>
      </w:r>
      <w:r w:rsidRPr="001A796F">
        <w:rPr>
          <w:rFonts w:cs="Times New Roman"/>
        </w:rPr>
        <w:t xml:space="preserve">, </w:t>
      </w:r>
      <w:r w:rsidRPr="001A796F">
        <w:rPr>
          <w:rFonts w:cs="Times New Roman"/>
          <w:i/>
          <w:iCs/>
        </w:rPr>
        <w:t>23</w:t>
      </w:r>
      <w:r w:rsidRPr="001A796F">
        <w:rPr>
          <w:rFonts w:cs="Times New Roman"/>
        </w:rPr>
        <w:t>(9), pp.1414-1422.</w:t>
      </w:r>
    </w:p>
    <w:p w:rsidR="000406A1" w:rsidRPr="001A796F" w:rsidRDefault="000406A1" w:rsidP="001A796F">
      <w:pPr>
        <w:spacing w:line="480" w:lineRule="auto"/>
        <w:rPr>
          <w:rFonts w:cs="Times New Roman"/>
        </w:rPr>
      </w:pPr>
      <w:r w:rsidRPr="001A796F">
        <w:rPr>
          <w:rFonts w:cs="Times New Roman"/>
        </w:rPr>
        <w:t>Almanasreh, E., Moles</w:t>
      </w:r>
      <w:r w:rsidR="00DE43E3" w:rsidRPr="001A796F">
        <w:rPr>
          <w:rFonts w:cs="Times New Roman"/>
        </w:rPr>
        <w:t>, R. and Chen, T.F. (</w:t>
      </w:r>
      <w:r w:rsidRPr="001A796F">
        <w:rPr>
          <w:rFonts w:cs="Times New Roman"/>
        </w:rPr>
        <w:t>2016</w:t>
      </w:r>
      <w:r w:rsidR="00DE43E3" w:rsidRPr="001A796F">
        <w:rPr>
          <w:rFonts w:cs="Times New Roman"/>
        </w:rPr>
        <w:t>)</w:t>
      </w:r>
      <w:r w:rsidRPr="001A796F">
        <w:rPr>
          <w:rFonts w:cs="Times New Roman"/>
        </w:rPr>
        <w:t xml:space="preserve"> The medication reconciliation process and classification of discrepancies: a systematic review. </w:t>
      </w:r>
      <w:r w:rsidRPr="001A796F">
        <w:rPr>
          <w:rFonts w:cs="Times New Roman"/>
          <w:i/>
          <w:iCs/>
        </w:rPr>
        <w:t>British journal of clinical pharmacology</w:t>
      </w:r>
      <w:r w:rsidRPr="001A796F">
        <w:rPr>
          <w:rFonts w:cs="Times New Roman"/>
        </w:rPr>
        <w:t xml:space="preserve">, </w:t>
      </w:r>
      <w:r w:rsidRPr="001A796F">
        <w:rPr>
          <w:rFonts w:cs="Times New Roman"/>
          <w:i/>
          <w:iCs/>
        </w:rPr>
        <w:t>82</w:t>
      </w:r>
      <w:r w:rsidRPr="001A796F">
        <w:rPr>
          <w:rFonts w:cs="Times New Roman"/>
        </w:rPr>
        <w:t>(3), pp.645-658.</w:t>
      </w:r>
    </w:p>
    <w:p w:rsidR="00910D40" w:rsidRPr="001A796F" w:rsidRDefault="00910D40" w:rsidP="001A796F">
      <w:pPr>
        <w:spacing w:line="480" w:lineRule="auto"/>
        <w:rPr>
          <w:rFonts w:cs="Times New Roman"/>
          <w:b/>
        </w:rPr>
      </w:pPr>
      <w:r w:rsidRPr="001A796F">
        <w:rPr>
          <w:rFonts w:cs="Times New Roman"/>
        </w:rPr>
        <w:t>Hogg</w:t>
      </w:r>
      <w:r w:rsidR="002E6605" w:rsidRPr="001A796F">
        <w:rPr>
          <w:rFonts w:cs="Times New Roman"/>
        </w:rPr>
        <w:t>, A., &amp; Agnew, J. (</w:t>
      </w:r>
      <w:r w:rsidR="000406A1" w:rsidRPr="001A796F">
        <w:rPr>
          <w:rFonts w:cs="Times New Roman"/>
        </w:rPr>
        <w:t>2015</w:t>
      </w:r>
      <w:r w:rsidR="002E6605" w:rsidRPr="001A796F">
        <w:rPr>
          <w:rFonts w:cs="Times New Roman"/>
        </w:rPr>
        <w:t>)</w:t>
      </w:r>
      <w:r w:rsidRPr="001A796F">
        <w:rPr>
          <w:rFonts w:cs="Times New Roman"/>
        </w:rPr>
        <w:t xml:space="preserve"> </w:t>
      </w:r>
      <w:r w:rsidR="000406A1" w:rsidRPr="001A796F">
        <w:rPr>
          <w:rFonts w:cs="Times New Roman"/>
        </w:rPr>
        <w:t>Pharmaceutical Care Part1</w:t>
      </w:r>
      <w:r w:rsidRPr="001A796F">
        <w:rPr>
          <w:rFonts w:cs="Times New Roman"/>
        </w:rPr>
        <w:t xml:space="preserve">: A </w:t>
      </w:r>
      <w:r w:rsidR="000406A1" w:rsidRPr="001A796F">
        <w:rPr>
          <w:rFonts w:cs="Times New Roman"/>
        </w:rPr>
        <w:t>Patient</w:t>
      </w:r>
      <w:r w:rsidRPr="001A796F">
        <w:rPr>
          <w:rFonts w:cs="Times New Roman"/>
        </w:rPr>
        <w:t>-</w:t>
      </w:r>
      <w:r w:rsidR="000406A1" w:rsidRPr="001A796F">
        <w:rPr>
          <w:rFonts w:cs="Times New Roman"/>
        </w:rPr>
        <w:t>Centered Approach</w:t>
      </w:r>
      <w:r w:rsidRPr="001A796F">
        <w:rPr>
          <w:rFonts w:cs="Times New Roman"/>
        </w:rPr>
        <w:t xml:space="preserve">, Queen University Belfast: </w:t>
      </w:r>
      <w:r w:rsidR="000406A1" w:rsidRPr="001A796F">
        <w:rPr>
          <w:rFonts w:cs="Times New Roman"/>
        </w:rPr>
        <w:t xml:space="preserve">The School </w:t>
      </w:r>
      <w:r w:rsidRPr="001A796F">
        <w:rPr>
          <w:rFonts w:cs="Times New Roman"/>
        </w:rPr>
        <w:t xml:space="preserve">of </w:t>
      </w:r>
      <w:r w:rsidR="000406A1" w:rsidRPr="001A796F">
        <w:rPr>
          <w:rFonts w:cs="Times New Roman"/>
        </w:rPr>
        <w:t>Pharmacy</w:t>
      </w:r>
      <w:r w:rsidRPr="001A796F">
        <w:rPr>
          <w:rFonts w:cs="Times New Roman"/>
        </w:rPr>
        <w:t>.</w:t>
      </w:r>
      <w:r w:rsidRPr="001A796F">
        <w:rPr>
          <w:rFonts w:cs="Times New Roman"/>
          <w:b/>
        </w:rPr>
        <w:t xml:space="preserve"> </w:t>
      </w:r>
    </w:p>
    <w:p w:rsidR="000406A1" w:rsidRDefault="000406A1" w:rsidP="001A796F">
      <w:pPr>
        <w:spacing w:line="480" w:lineRule="auto"/>
        <w:rPr>
          <w:rFonts w:cs="Times New Roman"/>
        </w:rPr>
      </w:pPr>
      <w:r w:rsidRPr="001A796F">
        <w:rPr>
          <w:rFonts w:cs="Times New Roman"/>
        </w:rPr>
        <w:t>Hellström, L.M., Bondesson, Å.</w:t>
      </w:r>
      <w:r w:rsidR="002E6605" w:rsidRPr="001A796F">
        <w:rPr>
          <w:rFonts w:cs="Times New Roman"/>
        </w:rPr>
        <w:t>, Höglund, P. and Eriksson, T. (</w:t>
      </w:r>
      <w:r w:rsidRPr="001A796F">
        <w:rPr>
          <w:rFonts w:cs="Times New Roman"/>
        </w:rPr>
        <w:t>2012</w:t>
      </w:r>
      <w:r w:rsidR="002E6605" w:rsidRPr="001A796F">
        <w:rPr>
          <w:rFonts w:cs="Times New Roman"/>
        </w:rPr>
        <w:t>)</w:t>
      </w:r>
      <w:r w:rsidRPr="001A796F">
        <w:rPr>
          <w:rFonts w:cs="Times New Roman"/>
        </w:rPr>
        <w:t xml:space="preserve"> Errors in medication history at hospital admission: prevalence and predicting factors. </w:t>
      </w:r>
      <w:r w:rsidRPr="001A796F">
        <w:rPr>
          <w:rFonts w:cs="Times New Roman"/>
          <w:i/>
          <w:iCs/>
        </w:rPr>
        <w:t>BMC clinical pharmacology</w:t>
      </w:r>
      <w:r w:rsidRPr="001A796F">
        <w:rPr>
          <w:rFonts w:cs="Times New Roman"/>
        </w:rPr>
        <w:t xml:space="preserve">, </w:t>
      </w:r>
      <w:r w:rsidRPr="001A796F">
        <w:rPr>
          <w:rFonts w:cs="Times New Roman"/>
          <w:i/>
          <w:iCs/>
        </w:rPr>
        <w:t>12</w:t>
      </w:r>
      <w:r w:rsidRPr="001A796F">
        <w:rPr>
          <w:rFonts w:cs="Times New Roman"/>
        </w:rPr>
        <w:t>(1), p.9.</w:t>
      </w:r>
    </w:p>
    <w:p w:rsidR="005D3233" w:rsidRPr="001A796F" w:rsidRDefault="005D3233" w:rsidP="001A796F">
      <w:pPr>
        <w:spacing w:line="480" w:lineRule="auto"/>
        <w:rPr>
          <w:rFonts w:cs="Times New Roman"/>
        </w:rPr>
      </w:pPr>
      <w:r>
        <w:rPr>
          <w:rFonts w:cs="Times New Roman"/>
        </w:rPr>
        <w:t xml:space="preserve">Kelly, S. (2016) </w:t>
      </w:r>
      <w:r w:rsidRPr="005D3233">
        <w:rPr>
          <w:rFonts w:cs="Times New Roman"/>
        </w:rPr>
        <w:t>The patient misidentification crisis</w:t>
      </w:r>
      <w:r w:rsidR="002F5543">
        <w:rPr>
          <w:rFonts w:cs="Times New Roman"/>
        </w:rPr>
        <w:t xml:space="preserve">. Healthcare Innovation. Available at </w:t>
      </w:r>
      <w:r w:rsidR="002F5543" w:rsidRPr="002F5543">
        <w:rPr>
          <w:rFonts w:cs="Times New Roman"/>
        </w:rPr>
        <w:t>https://www.hcinnovationgroup.com/clinical-it/article/13007940/the-patient-misidentification-crisis</w:t>
      </w:r>
      <w:r w:rsidR="002F5543">
        <w:rPr>
          <w:rFonts w:cs="Times New Roman"/>
        </w:rPr>
        <w:t xml:space="preserve"> (accessed Jan 09, 2019)</w:t>
      </w:r>
    </w:p>
    <w:p w:rsidR="000406A1" w:rsidRPr="001A796F" w:rsidRDefault="000406A1" w:rsidP="001A796F">
      <w:pPr>
        <w:spacing w:line="480" w:lineRule="auto"/>
        <w:rPr>
          <w:rFonts w:cs="Times New Roman"/>
        </w:rPr>
      </w:pPr>
      <w:r w:rsidRPr="001A796F">
        <w:rPr>
          <w:rFonts w:cs="Times New Roman"/>
        </w:rPr>
        <w:t>AbuYassin, B.H., Aljadhey, H., Al-Sultan, M., Al-Rashed</w:t>
      </w:r>
      <w:r w:rsidR="002E6605" w:rsidRPr="001A796F">
        <w:rPr>
          <w:rFonts w:cs="Times New Roman"/>
        </w:rPr>
        <w:t>, S., Adam, M. and Bates, D.W. (</w:t>
      </w:r>
      <w:r w:rsidRPr="001A796F">
        <w:rPr>
          <w:rFonts w:cs="Times New Roman"/>
        </w:rPr>
        <w:t>2011</w:t>
      </w:r>
      <w:r w:rsidR="002E6605" w:rsidRPr="001A796F">
        <w:rPr>
          <w:rFonts w:cs="Times New Roman"/>
        </w:rPr>
        <w:t>)</w:t>
      </w:r>
      <w:r w:rsidRPr="001A796F">
        <w:rPr>
          <w:rFonts w:cs="Times New Roman"/>
        </w:rPr>
        <w:t xml:space="preserve"> Accuracy of the medication history at admission to hospital in Saudi Arabia. </w:t>
      </w:r>
      <w:r w:rsidRPr="001A796F">
        <w:rPr>
          <w:rFonts w:cs="Times New Roman"/>
          <w:i/>
          <w:iCs/>
        </w:rPr>
        <w:t>Saudi Pharmaceutical Journal</w:t>
      </w:r>
      <w:r w:rsidRPr="001A796F">
        <w:rPr>
          <w:rFonts w:cs="Times New Roman"/>
        </w:rPr>
        <w:t xml:space="preserve">, </w:t>
      </w:r>
      <w:r w:rsidRPr="001A796F">
        <w:rPr>
          <w:rFonts w:cs="Times New Roman"/>
          <w:i/>
          <w:iCs/>
        </w:rPr>
        <w:t>19</w:t>
      </w:r>
      <w:r w:rsidRPr="001A796F">
        <w:rPr>
          <w:rFonts w:cs="Times New Roman"/>
        </w:rPr>
        <w:t>(4), pp.263-267.</w:t>
      </w:r>
    </w:p>
    <w:p w:rsidR="00FA02E0" w:rsidRPr="001A796F" w:rsidRDefault="00FA02E0" w:rsidP="001A796F">
      <w:pPr>
        <w:spacing w:line="480" w:lineRule="auto"/>
        <w:rPr>
          <w:rFonts w:cs="Times New Roman"/>
        </w:rPr>
      </w:pPr>
      <w:r w:rsidRPr="001A796F">
        <w:rPr>
          <w:rFonts w:cs="Times New Roman"/>
        </w:rPr>
        <w:t>Boockvar, K.S., Blum, S., Kugler, A., Livote, E., Mergenhagen, K.A., Nebeker, J.R., Si</w:t>
      </w:r>
      <w:r w:rsidR="00517CF2" w:rsidRPr="001A796F">
        <w:rPr>
          <w:rFonts w:cs="Times New Roman"/>
        </w:rPr>
        <w:t>gnor, D., Sung, S. and Yeh, J. (</w:t>
      </w:r>
      <w:r w:rsidRPr="001A796F">
        <w:rPr>
          <w:rFonts w:cs="Times New Roman"/>
        </w:rPr>
        <w:t>2011</w:t>
      </w:r>
      <w:r w:rsidR="00517CF2" w:rsidRPr="001A796F">
        <w:rPr>
          <w:rFonts w:cs="Times New Roman"/>
        </w:rPr>
        <w:t>)</w:t>
      </w:r>
      <w:r w:rsidRPr="001A796F">
        <w:rPr>
          <w:rFonts w:cs="Times New Roman"/>
        </w:rPr>
        <w:t xml:space="preserve"> Effect of admission medication reconciliation on adverse drug events from admission medication changes. </w:t>
      </w:r>
      <w:r w:rsidRPr="001A796F">
        <w:rPr>
          <w:rFonts w:cs="Times New Roman"/>
          <w:i/>
          <w:iCs/>
        </w:rPr>
        <w:t>Archives of internal medicine</w:t>
      </w:r>
      <w:r w:rsidRPr="001A796F">
        <w:rPr>
          <w:rFonts w:cs="Times New Roman"/>
        </w:rPr>
        <w:t xml:space="preserve">, </w:t>
      </w:r>
      <w:r w:rsidRPr="001A796F">
        <w:rPr>
          <w:rFonts w:cs="Times New Roman"/>
          <w:i/>
          <w:iCs/>
        </w:rPr>
        <w:t>171</w:t>
      </w:r>
      <w:r w:rsidRPr="001A796F">
        <w:rPr>
          <w:rFonts w:cs="Times New Roman"/>
        </w:rPr>
        <w:t>(9), pp.860-861.</w:t>
      </w:r>
    </w:p>
    <w:p w:rsidR="00FA02E0" w:rsidRPr="001A796F" w:rsidRDefault="00FA02E0" w:rsidP="001A796F">
      <w:pPr>
        <w:spacing w:after="0" w:line="480" w:lineRule="auto"/>
        <w:rPr>
          <w:rFonts w:eastAsia="Times New Roman" w:cs="Times New Roman"/>
          <w:szCs w:val="24"/>
        </w:rPr>
      </w:pPr>
      <w:r w:rsidRPr="001A796F">
        <w:rPr>
          <w:rFonts w:eastAsia="Times New Roman" w:cs="Times New Roman"/>
          <w:szCs w:val="24"/>
        </w:rPr>
        <w:t>Boockvar, K.S., Liu, S., Goldstein, N., Nebe</w:t>
      </w:r>
      <w:r w:rsidR="00517CF2" w:rsidRPr="001A796F">
        <w:rPr>
          <w:rFonts w:eastAsia="Times New Roman" w:cs="Times New Roman"/>
          <w:szCs w:val="24"/>
        </w:rPr>
        <w:t>ker, J., Siu, A. and Fried, T. (</w:t>
      </w:r>
      <w:r w:rsidRPr="001A796F">
        <w:rPr>
          <w:rFonts w:eastAsia="Times New Roman" w:cs="Times New Roman"/>
          <w:szCs w:val="24"/>
        </w:rPr>
        <w:t>2009</w:t>
      </w:r>
      <w:r w:rsidR="00517CF2" w:rsidRPr="001A796F">
        <w:rPr>
          <w:rFonts w:eastAsia="Times New Roman" w:cs="Times New Roman"/>
          <w:szCs w:val="24"/>
        </w:rPr>
        <w:t>)</w:t>
      </w:r>
      <w:r w:rsidRPr="001A796F">
        <w:rPr>
          <w:rFonts w:eastAsia="Times New Roman" w:cs="Times New Roman"/>
          <w:szCs w:val="24"/>
        </w:rPr>
        <w:t xml:space="preserve"> Prescribing discrepancies likely to cause adverse drug events after patient transfer. </w:t>
      </w:r>
      <w:r w:rsidRPr="001A796F">
        <w:rPr>
          <w:rFonts w:eastAsia="Times New Roman" w:cs="Times New Roman"/>
          <w:i/>
          <w:iCs/>
          <w:szCs w:val="24"/>
        </w:rPr>
        <w:t>BMJ Quality &amp; Safety</w:t>
      </w:r>
      <w:r w:rsidRPr="001A796F">
        <w:rPr>
          <w:rFonts w:eastAsia="Times New Roman" w:cs="Times New Roman"/>
          <w:szCs w:val="24"/>
        </w:rPr>
        <w:t xml:space="preserve">, </w:t>
      </w:r>
      <w:r w:rsidRPr="001A796F">
        <w:rPr>
          <w:rFonts w:eastAsia="Times New Roman" w:cs="Times New Roman"/>
          <w:i/>
          <w:iCs/>
          <w:szCs w:val="24"/>
        </w:rPr>
        <w:t>18</w:t>
      </w:r>
      <w:r w:rsidRPr="001A796F">
        <w:rPr>
          <w:rFonts w:eastAsia="Times New Roman" w:cs="Times New Roman"/>
          <w:szCs w:val="24"/>
        </w:rPr>
        <w:t>(1), pp.32-36.</w:t>
      </w:r>
    </w:p>
    <w:p w:rsidR="00FA02E0" w:rsidRPr="001A796F" w:rsidRDefault="00FA02E0" w:rsidP="001A796F">
      <w:pPr>
        <w:spacing w:after="0" w:line="480" w:lineRule="auto"/>
        <w:rPr>
          <w:rFonts w:cs="Times New Roman"/>
        </w:rPr>
      </w:pPr>
      <w:r w:rsidRPr="001A796F">
        <w:rPr>
          <w:rFonts w:cs="Times New Roman"/>
        </w:rPr>
        <w:t>Procopio, G.L., Faley, B., Wynd, M.A., Finefrock, D., Kobayas</w:t>
      </w:r>
      <w:r w:rsidR="00517CF2" w:rsidRPr="001A796F">
        <w:rPr>
          <w:rFonts w:cs="Times New Roman"/>
        </w:rPr>
        <w:t>hi, M. and Feldman, J. (</w:t>
      </w:r>
      <w:r w:rsidRPr="001A796F">
        <w:rPr>
          <w:rFonts w:cs="Times New Roman"/>
        </w:rPr>
        <w:t>2015</w:t>
      </w:r>
      <w:r w:rsidR="00517CF2" w:rsidRPr="001A796F">
        <w:rPr>
          <w:rFonts w:cs="Times New Roman"/>
        </w:rPr>
        <w:t>)</w:t>
      </w:r>
      <w:r w:rsidRPr="001A796F">
        <w:rPr>
          <w:rFonts w:cs="Times New Roman"/>
        </w:rPr>
        <w:t xml:space="preserve"> Pharmacy collected medication histories in an observation unit. </w:t>
      </w:r>
      <w:r w:rsidRPr="001A796F">
        <w:rPr>
          <w:rFonts w:cs="Times New Roman"/>
          <w:i/>
          <w:iCs/>
        </w:rPr>
        <w:t>SAGE open medicine</w:t>
      </w:r>
      <w:r w:rsidRPr="001A796F">
        <w:rPr>
          <w:rFonts w:cs="Times New Roman"/>
        </w:rPr>
        <w:t xml:space="preserve">, </w:t>
      </w:r>
      <w:r w:rsidRPr="001A796F">
        <w:rPr>
          <w:rFonts w:cs="Times New Roman"/>
          <w:i/>
          <w:iCs/>
        </w:rPr>
        <w:t>3</w:t>
      </w:r>
      <w:r w:rsidRPr="001A796F">
        <w:rPr>
          <w:rFonts w:cs="Times New Roman"/>
        </w:rPr>
        <w:t>, p.2050312115598872.</w:t>
      </w:r>
    </w:p>
    <w:p w:rsidR="00910D40" w:rsidRPr="001A796F" w:rsidRDefault="00910D40" w:rsidP="001A796F">
      <w:pPr>
        <w:spacing w:line="480" w:lineRule="auto"/>
        <w:rPr>
          <w:rFonts w:cs="Times New Roman"/>
        </w:rPr>
      </w:pPr>
      <w:r w:rsidRPr="001A796F">
        <w:rPr>
          <w:rFonts w:cs="Times New Roman"/>
        </w:rPr>
        <w:t>McCaw,</w:t>
      </w:r>
      <w:r w:rsidR="00FA02E0" w:rsidRPr="001A796F">
        <w:rPr>
          <w:rFonts w:cs="Times New Roman"/>
        </w:rPr>
        <w:t xml:space="preserve"> B., </w:t>
      </w:r>
      <w:r w:rsidRPr="001A796F">
        <w:rPr>
          <w:rFonts w:cs="Times New Roman"/>
        </w:rPr>
        <w:t>Agnew,</w:t>
      </w:r>
      <w:r w:rsidR="00FA02E0" w:rsidRPr="001A796F">
        <w:rPr>
          <w:rFonts w:cs="Times New Roman"/>
        </w:rPr>
        <w:t xml:space="preserve"> J., Singleton, M., Morrow, </w:t>
      </w:r>
      <w:r w:rsidR="007F30A6" w:rsidRPr="001A796F">
        <w:rPr>
          <w:rFonts w:cs="Times New Roman"/>
        </w:rPr>
        <w:t>N.</w:t>
      </w:r>
      <w:r w:rsidR="00517CF2" w:rsidRPr="001A796F">
        <w:rPr>
          <w:rFonts w:cs="Times New Roman"/>
        </w:rPr>
        <w:t xml:space="preserve"> (</w:t>
      </w:r>
      <w:r w:rsidR="007F30A6" w:rsidRPr="001A796F">
        <w:rPr>
          <w:rFonts w:cs="Times New Roman"/>
        </w:rPr>
        <w:t>2013</w:t>
      </w:r>
      <w:r w:rsidR="00517CF2" w:rsidRPr="001A796F">
        <w:rPr>
          <w:rFonts w:cs="Times New Roman"/>
        </w:rPr>
        <w:t>)</w:t>
      </w:r>
      <w:r w:rsidR="007F30A6" w:rsidRPr="001A796F">
        <w:rPr>
          <w:rFonts w:cs="Times New Roman"/>
        </w:rPr>
        <w:t xml:space="preserve"> </w:t>
      </w:r>
      <w:r w:rsidRPr="001A796F">
        <w:rPr>
          <w:rFonts w:cs="Times New Roman"/>
        </w:rPr>
        <w:t xml:space="preserve">PMY7032 pharmaceutical care part 2: Communication information, Queen University Belfast: </w:t>
      </w:r>
      <w:r w:rsidR="007F4DCE" w:rsidRPr="001A796F">
        <w:rPr>
          <w:rFonts w:cs="Times New Roman"/>
        </w:rPr>
        <w:t xml:space="preserve">School </w:t>
      </w:r>
      <w:r w:rsidRPr="001A796F">
        <w:rPr>
          <w:rFonts w:cs="Times New Roman"/>
        </w:rPr>
        <w:t>of pharmacy</w:t>
      </w:r>
      <w:r w:rsidR="007F4DCE" w:rsidRPr="001A796F">
        <w:rPr>
          <w:rFonts w:cs="Times New Roman"/>
        </w:rPr>
        <w:t>.</w:t>
      </w:r>
    </w:p>
    <w:p w:rsidR="007F4DCE" w:rsidRPr="001A796F" w:rsidRDefault="007F4DCE" w:rsidP="001A796F">
      <w:pPr>
        <w:spacing w:line="480" w:lineRule="auto"/>
        <w:rPr>
          <w:rFonts w:cs="Times New Roman"/>
        </w:rPr>
      </w:pPr>
      <w:r w:rsidRPr="001A796F">
        <w:rPr>
          <w:rFonts w:cs="Times New Roman"/>
        </w:rPr>
        <w:t>Gleason, K.M., Groszek, J.M., Sullivan, C., Rooney, D.</w:t>
      </w:r>
      <w:r w:rsidR="00517CF2" w:rsidRPr="001A796F">
        <w:rPr>
          <w:rFonts w:cs="Times New Roman"/>
        </w:rPr>
        <w:t>, Barnard, C. and Noskin, G.A. (</w:t>
      </w:r>
      <w:r w:rsidRPr="001A796F">
        <w:rPr>
          <w:rFonts w:cs="Times New Roman"/>
        </w:rPr>
        <w:t>2004</w:t>
      </w:r>
      <w:r w:rsidR="00517CF2" w:rsidRPr="001A796F">
        <w:rPr>
          <w:rFonts w:cs="Times New Roman"/>
        </w:rPr>
        <w:t>)</w:t>
      </w:r>
      <w:r w:rsidRPr="001A796F">
        <w:rPr>
          <w:rFonts w:cs="Times New Roman"/>
        </w:rPr>
        <w:t xml:space="preserve"> Reconciliation of discrepancies in medication histories and admission orders of newly hospitalized patients. </w:t>
      </w:r>
      <w:r w:rsidRPr="001A796F">
        <w:rPr>
          <w:rFonts w:cs="Times New Roman"/>
          <w:i/>
          <w:iCs/>
        </w:rPr>
        <w:t>American Journal of Health-System Pharmacy</w:t>
      </w:r>
      <w:r w:rsidRPr="001A796F">
        <w:rPr>
          <w:rFonts w:cs="Times New Roman"/>
        </w:rPr>
        <w:t xml:space="preserve">, </w:t>
      </w:r>
      <w:r w:rsidRPr="001A796F">
        <w:rPr>
          <w:rFonts w:cs="Times New Roman"/>
          <w:i/>
          <w:iCs/>
        </w:rPr>
        <w:t>61</w:t>
      </w:r>
      <w:r w:rsidRPr="001A796F">
        <w:rPr>
          <w:rFonts w:cs="Times New Roman"/>
        </w:rPr>
        <w:t>(16), pp.1689-1695.</w:t>
      </w:r>
    </w:p>
    <w:p w:rsidR="007F4DCE" w:rsidRPr="001A796F" w:rsidRDefault="007F4DCE" w:rsidP="001A796F">
      <w:pPr>
        <w:spacing w:line="480" w:lineRule="auto"/>
        <w:rPr>
          <w:rFonts w:cs="Times New Roman"/>
        </w:rPr>
      </w:pPr>
      <w:r w:rsidRPr="001A796F">
        <w:rPr>
          <w:rFonts w:cs="Times New Roman"/>
        </w:rPr>
        <w:t xml:space="preserve">Vira, T., </w:t>
      </w:r>
      <w:r w:rsidR="00A4661C" w:rsidRPr="001A796F">
        <w:rPr>
          <w:rFonts w:cs="Times New Roman"/>
        </w:rPr>
        <w:t>Colquhoun, M. and Etchells, E. (</w:t>
      </w:r>
      <w:r w:rsidRPr="001A796F">
        <w:rPr>
          <w:rFonts w:cs="Times New Roman"/>
        </w:rPr>
        <w:t>2006</w:t>
      </w:r>
      <w:r w:rsidR="00A4661C" w:rsidRPr="001A796F">
        <w:rPr>
          <w:rFonts w:cs="Times New Roman"/>
        </w:rPr>
        <w:t>)</w:t>
      </w:r>
      <w:r w:rsidRPr="001A796F">
        <w:rPr>
          <w:rFonts w:cs="Times New Roman"/>
        </w:rPr>
        <w:t xml:space="preserve"> Reconcilable differences: correcting medication errors at hospital admission and discharge. </w:t>
      </w:r>
      <w:r w:rsidRPr="001A796F">
        <w:rPr>
          <w:rFonts w:cs="Times New Roman"/>
          <w:i/>
          <w:iCs/>
        </w:rPr>
        <w:t>BMJ Quality &amp; Safety</w:t>
      </w:r>
      <w:r w:rsidRPr="001A796F">
        <w:rPr>
          <w:rFonts w:cs="Times New Roman"/>
        </w:rPr>
        <w:t xml:space="preserve">, </w:t>
      </w:r>
      <w:r w:rsidRPr="001A796F">
        <w:rPr>
          <w:rFonts w:cs="Times New Roman"/>
          <w:i/>
          <w:iCs/>
        </w:rPr>
        <w:t>15</w:t>
      </w:r>
      <w:r w:rsidRPr="001A796F">
        <w:rPr>
          <w:rFonts w:cs="Times New Roman"/>
        </w:rPr>
        <w:t>(2), pp.122-126.</w:t>
      </w:r>
    </w:p>
    <w:p w:rsidR="007F4DCE" w:rsidRPr="001A796F" w:rsidRDefault="007F4DCE" w:rsidP="001A796F">
      <w:pPr>
        <w:spacing w:line="480" w:lineRule="auto"/>
        <w:rPr>
          <w:rFonts w:cs="Times New Roman"/>
        </w:rPr>
      </w:pPr>
      <w:r w:rsidRPr="001A796F">
        <w:rPr>
          <w:rFonts w:cs="Times New Roman"/>
        </w:rPr>
        <w:t>Cornish, P.L., Knowles, S.R., Marchesano, R., Tam, V., Shadowitz, S., Juu</w:t>
      </w:r>
      <w:r w:rsidR="00A4661C" w:rsidRPr="001A796F">
        <w:rPr>
          <w:rFonts w:cs="Times New Roman"/>
        </w:rPr>
        <w:t>rlink, D.N. and Etchells, E.E.(</w:t>
      </w:r>
      <w:r w:rsidRPr="001A796F">
        <w:rPr>
          <w:rFonts w:cs="Times New Roman"/>
        </w:rPr>
        <w:t>2005</w:t>
      </w:r>
      <w:r w:rsidR="00A4661C" w:rsidRPr="001A796F">
        <w:rPr>
          <w:rFonts w:cs="Times New Roman"/>
        </w:rPr>
        <w:t>)</w:t>
      </w:r>
      <w:r w:rsidRPr="001A796F">
        <w:rPr>
          <w:rFonts w:cs="Times New Roman"/>
        </w:rPr>
        <w:t xml:space="preserve"> Unintended medication discrepancies at the time of hospital admission. </w:t>
      </w:r>
      <w:r w:rsidRPr="001A796F">
        <w:rPr>
          <w:rFonts w:cs="Times New Roman"/>
          <w:i/>
          <w:iCs/>
        </w:rPr>
        <w:t>Archives of internal medicine</w:t>
      </w:r>
      <w:r w:rsidRPr="001A796F">
        <w:rPr>
          <w:rFonts w:cs="Times New Roman"/>
        </w:rPr>
        <w:t xml:space="preserve">, </w:t>
      </w:r>
      <w:r w:rsidRPr="001A796F">
        <w:rPr>
          <w:rFonts w:cs="Times New Roman"/>
          <w:i/>
          <w:iCs/>
        </w:rPr>
        <w:t>165</w:t>
      </w:r>
      <w:r w:rsidRPr="001A796F">
        <w:rPr>
          <w:rFonts w:cs="Times New Roman"/>
        </w:rPr>
        <w:t>(4), pp.424-429.</w:t>
      </w:r>
    </w:p>
    <w:p w:rsidR="007F4DCE" w:rsidRPr="001A796F" w:rsidRDefault="007F4DCE" w:rsidP="001A796F">
      <w:pPr>
        <w:spacing w:line="480" w:lineRule="auto"/>
        <w:rPr>
          <w:rFonts w:cs="Times New Roman"/>
        </w:rPr>
      </w:pPr>
      <w:r w:rsidRPr="001A796F">
        <w:rPr>
          <w:rFonts w:cs="Times New Roman"/>
        </w:rPr>
        <w:t>Gleason, K.M., McDaniel, M.R., Feinglass, J., Baker, D.W., Lindquist,</w:t>
      </w:r>
      <w:r w:rsidR="00A4661C" w:rsidRPr="001A796F">
        <w:rPr>
          <w:rFonts w:cs="Times New Roman"/>
        </w:rPr>
        <w:t xml:space="preserve"> L., Liss, D. and Noskin, G.A. (</w:t>
      </w:r>
      <w:r w:rsidRPr="001A796F">
        <w:rPr>
          <w:rFonts w:cs="Times New Roman"/>
        </w:rPr>
        <w:t>2010</w:t>
      </w:r>
      <w:r w:rsidR="00A4661C" w:rsidRPr="001A796F">
        <w:rPr>
          <w:rFonts w:cs="Times New Roman"/>
        </w:rPr>
        <w:t>)</w:t>
      </w:r>
      <w:r w:rsidRPr="001A796F">
        <w:rPr>
          <w:rFonts w:cs="Times New Roman"/>
        </w:rPr>
        <w:t xml:space="preserve"> Results of the Medications at Transitions and Clinical Handoffs (MATCH) study: an analysis of medication reconciliation errors and risk factors at hospital admission. </w:t>
      </w:r>
      <w:r w:rsidRPr="001A796F">
        <w:rPr>
          <w:rFonts w:cs="Times New Roman"/>
          <w:i/>
          <w:iCs/>
        </w:rPr>
        <w:t>Journal of general internal medicine</w:t>
      </w:r>
      <w:r w:rsidRPr="001A796F">
        <w:rPr>
          <w:rFonts w:cs="Times New Roman"/>
        </w:rPr>
        <w:t xml:space="preserve">, </w:t>
      </w:r>
      <w:r w:rsidRPr="001A796F">
        <w:rPr>
          <w:rFonts w:cs="Times New Roman"/>
          <w:i/>
          <w:iCs/>
        </w:rPr>
        <w:t>25</w:t>
      </w:r>
      <w:r w:rsidRPr="001A796F">
        <w:rPr>
          <w:rFonts w:cs="Times New Roman"/>
        </w:rPr>
        <w:t>(5), pp.441-447.</w:t>
      </w:r>
    </w:p>
    <w:p w:rsidR="007F4DCE" w:rsidRPr="001A796F" w:rsidRDefault="007F4DCE" w:rsidP="001A796F">
      <w:pPr>
        <w:spacing w:line="480" w:lineRule="auto"/>
        <w:rPr>
          <w:rFonts w:cs="Times New Roman"/>
        </w:rPr>
      </w:pPr>
      <w:r w:rsidRPr="001A796F">
        <w:rPr>
          <w:rFonts w:cs="Times New Roman"/>
        </w:rPr>
        <w:t>Lau, H.S., Florax, C.,</w:t>
      </w:r>
      <w:r w:rsidR="00A4661C" w:rsidRPr="001A796F">
        <w:rPr>
          <w:rFonts w:cs="Times New Roman"/>
        </w:rPr>
        <w:t xml:space="preserve"> Porsius, A.J. and De Boer, A. (</w:t>
      </w:r>
      <w:r w:rsidRPr="001A796F">
        <w:rPr>
          <w:rFonts w:cs="Times New Roman"/>
        </w:rPr>
        <w:t>2000</w:t>
      </w:r>
      <w:r w:rsidR="00A4661C" w:rsidRPr="001A796F">
        <w:rPr>
          <w:rFonts w:cs="Times New Roman"/>
        </w:rPr>
        <w:t>)</w:t>
      </w:r>
      <w:r w:rsidRPr="001A796F">
        <w:rPr>
          <w:rFonts w:cs="Times New Roman"/>
        </w:rPr>
        <w:t xml:space="preserve"> The completeness of medication histories in hospital medical records of patients admitted to general internal medicine wards. </w:t>
      </w:r>
      <w:r w:rsidRPr="001A796F">
        <w:rPr>
          <w:rFonts w:cs="Times New Roman"/>
          <w:i/>
          <w:iCs/>
        </w:rPr>
        <w:t>British journal of clinical pharmacology</w:t>
      </w:r>
      <w:r w:rsidRPr="001A796F">
        <w:rPr>
          <w:rFonts w:cs="Times New Roman"/>
        </w:rPr>
        <w:t xml:space="preserve">, </w:t>
      </w:r>
      <w:r w:rsidRPr="001A796F">
        <w:rPr>
          <w:rFonts w:cs="Times New Roman"/>
          <w:i/>
          <w:iCs/>
        </w:rPr>
        <w:t>49</w:t>
      </w:r>
      <w:r w:rsidRPr="001A796F">
        <w:rPr>
          <w:rFonts w:cs="Times New Roman"/>
        </w:rPr>
        <w:t>(6), pp.597-603.</w:t>
      </w:r>
    </w:p>
    <w:p w:rsidR="007F4DCE" w:rsidRPr="001A796F" w:rsidRDefault="007F4DCE" w:rsidP="001A796F">
      <w:pPr>
        <w:spacing w:line="480" w:lineRule="auto"/>
        <w:rPr>
          <w:rFonts w:cs="Times New Roman"/>
        </w:rPr>
      </w:pPr>
      <w:r w:rsidRPr="001A796F">
        <w:rPr>
          <w:rFonts w:cs="Times New Roman"/>
        </w:rPr>
        <w:t>Tam, V.C., Knowles, S.R., Cornish, P.L., Fine, N., Mar</w:t>
      </w:r>
      <w:r w:rsidR="00A4661C" w:rsidRPr="001A796F">
        <w:rPr>
          <w:rFonts w:cs="Times New Roman"/>
        </w:rPr>
        <w:t>chesano, R. and Etchells, E.E. (</w:t>
      </w:r>
      <w:r w:rsidRPr="001A796F">
        <w:rPr>
          <w:rFonts w:cs="Times New Roman"/>
        </w:rPr>
        <w:t>2005</w:t>
      </w:r>
      <w:r w:rsidR="00A4661C" w:rsidRPr="001A796F">
        <w:rPr>
          <w:rFonts w:cs="Times New Roman"/>
        </w:rPr>
        <w:t>)</w:t>
      </w:r>
      <w:r w:rsidRPr="001A796F">
        <w:rPr>
          <w:rFonts w:cs="Times New Roman"/>
        </w:rPr>
        <w:t xml:space="preserve"> Frequency, type and clinical importance of medication history errors at admission to hospital: a systematic review. </w:t>
      </w:r>
      <w:r w:rsidRPr="001A796F">
        <w:rPr>
          <w:rFonts w:cs="Times New Roman"/>
          <w:i/>
          <w:iCs/>
        </w:rPr>
        <w:t>Cmaj</w:t>
      </w:r>
      <w:r w:rsidRPr="001A796F">
        <w:rPr>
          <w:rFonts w:cs="Times New Roman"/>
        </w:rPr>
        <w:t xml:space="preserve">, </w:t>
      </w:r>
      <w:r w:rsidRPr="001A796F">
        <w:rPr>
          <w:rFonts w:cs="Times New Roman"/>
          <w:i/>
          <w:iCs/>
        </w:rPr>
        <w:t>173</w:t>
      </w:r>
      <w:r w:rsidRPr="001A796F">
        <w:rPr>
          <w:rFonts w:cs="Times New Roman"/>
        </w:rPr>
        <w:t>(5), pp.510-515.</w:t>
      </w:r>
    </w:p>
    <w:p w:rsidR="007F4DCE" w:rsidRPr="001A796F" w:rsidRDefault="007F4DCE" w:rsidP="001A796F">
      <w:pPr>
        <w:spacing w:line="480" w:lineRule="auto"/>
        <w:rPr>
          <w:rFonts w:cs="Times New Roman"/>
        </w:rPr>
      </w:pPr>
      <w:r w:rsidRPr="001A796F">
        <w:rPr>
          <w:rFonts w:cs="Times New Roman"/>
        </w:rPr>
        <w:t>Roughead, L.</w:t>
      </w:r>
      <w:r w:rsidR="00A4661C" w:rsidRPr="001A796F">
        <w:rPr>
          <w:rFonts w:cs="Times New Roman"/>
        </w:rPr>
        <w:t>, Semple, S. and Rosenfeld, E. (</w:t>
      </w:r>
      <w:r w:rsidRPr="001A796F">
        <w:rPr>
          <w:rFonts w:cs="Times New Roman"/>
        </w:rPr>
        <w:t>2013</w:t>
      </w:r>
      <w:r w:rsidR="00A4661C" w:rsidRPr="001A796F">
        <w:rPr>
          <w:rFonts w:cs="Times New Roman"/>
        </w:rPr>
        <w:t>)</w:t>
      </w:r>
      <w:r w:rsidRPr="001A796F">
        <w:rPr>
          <w:rFonts w:cs="Times New Roman"/>
        </w:rPr>
        <w:t xml:space="preserve"> Literature review: medication safety in Australia. </w:t>
      </w:r>
      <w:r w:rsidRPr="001A796F">
        <w:rPr>
          <w:rFonts w:cs="Times New Roman"/>
          <w:i/>
          <w:iCs/>
        </w:rPr>
        <w:t>Sydney: Australian Commission on Safety and Quality in Health Care</w:t>
      </w:r>
      <w:r w:rsidRPr="001A796F">
        <w:rPr>
          <w:rFonts w:cs="Times New Roman"/>
        </w:rPr>
        <w:t>.</w:t>
      </w:r>
    </w:p>
    <w:p w:rsidR="007F4DCE" w:rsidRPr="001A796F" w:rsidRDefault="007F4DCE" w:rsidP="001A796F">
      <w:pPr>
        <w:spacing w:line="480" w:lineRule="auto"/>
        <w:rPr>
          <w:rFonts w:cs="Times New Roman"/>
        </w:rPr>
      </w:pPr>
      <w:r w:rsidRPr="001A796F">
        <w:rPr>
          <w:rFonts w:cs="Times New Roman"/>
        </w:rPr>
        <w:t xml:space="preserve">Mazhar, F., Akram, S., </w:t>
      </w:r>
      <w:r w:rsidR="00A4661C" w:rsidRPr="001A796F">
        <w:rPr>
          <w:rFonts w:cs="Times New Roman"/>
        </w:rPr>
        <w:t>Al-Osaimi, Y.A. and Haider, N. (</w:t>
      </w:r>
      <w:r w:rsidRPr="001A796F">
        <w:rPr>
          <w:rFonts w:cs="Times New Roman"/>
        </w:rPr>
        <w:t>2017</w:t>
      </w:r>
      <w:r w:rsidR="00A4661C" w:rsidRPr="001A796F">
        <w:rPr>
          <w:rFonts w:cs="Times New Roman"/>
        </w:rPr>
        <w:t>)</w:t>
      </w:r>
      <w:r w:rsidRPr="001A796F">
        <w:rPr>
          <w:rFonts w:cs="Times New Roman"/>
        </w:rPr>
        <w:t xml:space="preserve"> Medication reconciliation errors in a tertiary care hospital in Saudi Arabia: admission discrepancies and risk factors. </w:t>
      </w:r>
      <w:r w:rsidRPr="001A796F">
        <w:rPr>
          <w:rFonts w:cs="Times New Roman"/>
          <w:i/>
          <w:iCs/>
        </w:rPr>
        <w:t>Pharmacy Practice (Granada)</w:t>
      </w:r>
      <w:r w:rsidRPr="001A796F">
        <w:rPr>
          <w:rFonts w:cs="Times New Roman"/>
        </w:rPr>
        <w:t xml:space="preserve">, </w:t>
      </w:r>
      <w:r w:rsidRPr="001A796F">
        <w:rPr>
          <w:rFonts w:cs="Times New Roman"/>
          <w:i/>
          <w:iCs/>
        </w:rPr>
        <w:t>15</w:t>
      </w:r>
      <w:r w:rsidRPr="001A796F">
        <w:rPr>
          <w:rFonts w:cs="Times New Roman"/>
        </w:rPr>
        <w:t>(1).</w:t>
      </w:r>
    </w:p>
    <w:p w:rsidR="007F4DCE" w:rsidRPr="001A796F" w:rsidRDefault="00A4661C" w:rsidP="001A796F">
      <w:pPr>
        <w:spacing w:line="480" w:lineRule="auto"/>
        <w:rPr>
          <w:rFonts w:cs="Times New Roman"/>
        </w:rPr>
      </w:pPr>
      <w:r w:rsidRPr="001A796F">
        <w:rPr>
          <w:rFonts w:cs="Times New Roman"/>
        </w:rPr>
        <w:t>FitzGerald, R.J. (</w:t>
      </w:r>
      <w:r w:rsidR="007F4DCE" w:rsidRPr="001A796F">
        <w:rPr>
          <w:rFonts w:cs="Times New Roman"/>
        </w:rPr>
        <w:t>2009</w:t>
      </w:r>
      <w:r w:rsidRPr="001A796F">
        <w:rPr>
          <w:rFonts w:cs="Times New Roman"/>
        </w:rPr>
        <w:t>)</w:t>
      </w:r>
      <w:r w:rsidR="007F4DCE" w:rsidRPr="001A796F">
        <w:rPr>
          <w:rFonts w:cs="Times New Roman"/>
        </w:rPr>
        <w:t xml:space="preserve"> Medication errors: the importance of an accurate drug history. </w:t>
      </w:r>
      <w:r w:rsidR="007F4DCE" w:rsidRPr="001A796F">
        <w:rPr>
          <w:rFonts w:cs="Times New Roman"/>
          <w:i/>
          <w:iCs/>
        </w:rPr>
        <w:t>British journal of clinical pharmacology</w:t>
      </w:r>
      <w:r w:rsidR="007F4DCE" w:rsidRPr="001A796F">
        <w:rPr>
          <w:rFonts w:cs="Times New Roman"/>
        </w:rPr>
        <w:t xml:space="preserve">, </w:t>
      </w:r>
      <w:r w:rsidR="007F4DCE" w:rsidRPr="001A796F">
        <w:rPr>
          <w:rFonts w:cs="Times New Roman"/>
          <w:i/>
          <w:iCs/>
        </w:rPr>
        <w:t>67</w:t>
      </w:r>
      <w:r w:rsidR="007F4DCE" w:rsidRPr="001A796F">
        <w:rPr>
          <w:rFonts w:cs="Times New Roman"/>
        </w:rPr>
        <w:t>(6), pp.671-675.</w:t>
      </w:r>
    </w:p>
    <w:p w:rsidR="007F4DCE" w:rsidRPr="001A796F" w:rsidRDefault="007F4DCE" w:rsidP="001A796F">
      <w:pPr>
        <w:spacing w:line="480" w:lineRule="auto"/>
        <w:rPr>
          <w:rFonts w:cs="Times New Roman"/>
        </w:rPr>
      </w:pPr>
      <w:r w:rsidRPr="001A796F">
        <w:rPr>
          <w:rFonts w:cs="Times New Roman"/>
        </w:rPr>
        <w:t>Frei, P., Huber, L.C., Simon, R.W.</w:t>
      </w:r>
      <w:r w:rsidR="00A4661C" w:rsidRPr="001A796F">
        <w:rPr>
          <w:rFonts w:cs="Times New Roman"/>
        </w:rPr>
        <w:t>, Bonani, M. and Lüscher, T.F. (</w:t>
      </w:r>
      <w:r w:rsidRPr="001A796F">
        <w:rPr>
          <w:rFonts w:cs="Times New Roman"/>
        </w:rPr>
        <w:t>2009</w:t>
      </w:r>
      <w:r w:rsidR="00A4661C" w:rsidRPr="001A796F">
        <w:rPr>
          <w:rFonts w:cs="Times New Roman"/>
        </w:rPr>
        <w:t>)</w:t>
      </w:r>
      <w:r w:rsidRPr="001A796F">
        <w:rPr>
          <w:rFonts w:cs="Times New Roman"/>
        </w:rPr>
        <w:t xml:space="preserve"> Insufficient medication documentation at hospital admission of cardiac patients: a challenge for medication reconciliation. </w:t>
      </w:r>
      <w:r w:rsidRPr="001A796F">
        <w:rPr>
          <w:rFonts w:cs="Times New Roman"/>
          <w:i/>
          <w:iCs/>
        </w:rPr>
        <w:t>Journal of cardiovascular pharmacology</w:t>
      </w:r>
      <w:r w:rsidRPr="001A796F">
        <w:rPr>
          <w:rFonts w:cs="Times New Roman"/>
        </w:rPr>
        <w:t xml:space="preserve">, </w:t>
      </w:r>
      <w:r w:rsidRPr="001A796F">
        <w:rPr>
          <w:rFonts w:cs="Times New Roman"/>
          <w:i/>
          <w:iCs/>
        </w:rPr>
        <w:t>54</w:t>
      </w:r>
      <w:r w:rsidRPr="001A796F">
        <w:rPr>
          <w:rFonts w:cs="Times New Roman"/>
        </w:rPr>
        <w:t>(6), pp.497-501.</w:t>
      </w:r>
    </w:p>
    <w:p w:rsidR="002F5D98" w:rsidRDefault="00A4661C" w:rsidP="001A796F">
      <w:pPr>
        <w:spacing w:line="480" w:lineRule="auto"/>
        <w:rPr>
          <w:rFonts w:cs="Times New Roman"/>
        </w:rPr>
      </w:pPr>
      <w:r w:rsidRPr="001A796F">
        <w:rPr>
          <w:rFonts w:cs="Times New Roman"/>
        </w:rPr>
        <w:t>Nickless, G. and Davies, R. (</w:t>
      </w:r>
      <w:r w:rsidR="007F4DCE" w:rsidRPr="001A796F">
        <w:rPr>
          <w:rFonts w:cs="Times New Roman"/>
        </w:rPr>
        <w:t>2016</w:t>
      </w:r>
      <w:r w:rsidRPr="001A796F">
        <w:rPr>
          <w:rFonts w:cs="Times New Roman"/>
        </w:rPr>
        <w:t>)</w:t>
      </w:r>
      <w:r w:rsidR="007F4DCE" w:rsidRPr="001A796F">
        <w:rPr>
          <w:rFonts w:cs="Times New Roman"/>
        </w:rPr>
        <w:t xml:space="preserve"> How to take an accurate and detailed medication history. </w:t>
      </w:r>
      <w:r w:rsidR="007F4DCE" w:rsidRPr="001A796F">
        <w:rPr>
          <w:rFonts w:cs="Times New Roman"/>
          <w:i/>
          <w:iCs/>
        </w:rPr>
        <w:t>The Pharmaceutical Journal</w:t>
      </w:r>
      <w:r w:rsidR="007F4DCE" w:rsidRPr="001A796F">
        <w:rPr>
          <w:rFonts w:cs="Times New Roman"/>
        </w:rPr>
        <w:t xml:space="preserve">, </w:t>
      </w:r>
      <w:r w:rsidR="007F4DCE" w:rsidRPr="001A796F">
        <w:rPr>
          <w:rFonts w:cs="Times New Roman"/>
          <w:i/>
          <w:iCs/>
        </w:rPr>
        <w:t>296</w:t>
      </w:r>
      <w:r w:rsidR="007F4DCE" w:rsidRPr="001A796F">
        <w:rPr>
          <w:rFonts w:cs="Times New Roman"/>
        </w:rPr>
        <w:t>, p.7886.</w:t>
      </w:r>
    </w:p>
    <w:p w:rsidR="00873955" w:rsidRPr="000D736F" w:rsidRDefault="00873955" w:rsidP="00873955">
      <w:pPr>
        <w:spacing w:line="480" w:lineRule="auto"/>
        <w:rPr>
          <w:rFonts w:eastAsia="Times New Roman" w:cs="Times New Roman"/>
          <w:szCs w:val="24"/>
        </w:rPr>
      </w:pPr>
      <w:r>
        <w:rPr>
          <w:rFonts w:cs="Times New Roman"/>
        </w:rPr>
        <w:t xml:space="preserve">Interprofessional Education and Practice. (2009) </w:t>
      </w:r>
      <w:r w:rsidRPr="000D736F">
        <w:rPr>
          <w:rFonts w:eastAsia="Times New Roman" w:cs="Times New Roman"/>
          <w:szCs w:val="24"/>
        </w:rPr>
        <w:t>Medication Reconciliation: A Learning Guide</w:t>
      </w:r>
      <w:r>
        <w:rPr>
          <w:rFonts w:eastAsia="Times New Roman" w:cs="Times New Roman"/>
          <w:szCs w:val="24"/>
        </w:rPr>
        <w:t xml:space="preserve">. Available at </w:t>
      </w:r>
      <w:r w:rsidRPr="00873955">
        <w:rPr>
          <w:rFonts w:eastAsia="Times New Roman" w:cs="Times New Roman"/>
          <w:szCs w:val="24"/>
        </w:rPr>
        <w:t>https://meds.queensu.ca/central/assets/modules/mr/1.html</w:t>
      </w:r>
      <w:r>
        <w:rPr>
          <w:rFonts w:eastAsia="Times New Roman" w:cs="Times New Roman"/>
          <w:szCs w:val="24"/>
        </w:rPr>
        <w:t xml:space="preserve"> (accessed Jan 09, 2019).</w:t>
      </w:r>
    </w:p>
    <w:p w:rsidR="0024643C" w:rsidRPr="001A796F" w:rsidRDefault="00910D40" w:rsidP="001A796F">
      <w:pPr>
        <w:spacing w:line="480" w:lineRule="auto"/>
        <w:rPr>
          <w:rFonts w:cs="Times New Roman"/>
        </w:rPr>
      </w:pPr>
      <w:r w:rsidRPr="001A796F">
        <w:rPr>
          <w:rFonts w:cs="Times New Roman"/>
        </w:rPr>
        <w:t>Nickless,</w:t>
      </w:r>
      <w:r w:rsidR="007F4DCE" w:rsidRPr="001A796F">
        <w:rPr>
          <w:rFonts w:cs="Times New Roman"/>
        </w:rPr>
        <w:t xml:space="preserve"> G.,</w:t>
      </w:r>
      <w:r w:rsidR="002F5D98" w:rsidRPr="001A796F">
        <w:rPr>
          <w:rFonts w:cs="Times New Roman"/>
        </w:rPr>
        <w:t xml:space="preserve"> Noble, H.</w:t>
      </w:r>
      <w:r w:rsidR="00A4661C" w:rsidRPr="001A796F">
        <w:rPr>
          <w:rFonts w:cs="Times New Roman"/>
        </w:rPr>
        <w:t xml:space="preserve"> (</w:t>
      </w:r>
      <w:r w:rsidR="002F5D98" w:rsidRPr="001A796F">
        <w:rPr>
          <w:rFonts w:cs="Times New Roman"/>
        </w:rPr>
        <w:t>2009</w:t>
      </w:r>
      <w:r w:rsidR="00A4661C" w:rsidRPr="001A796F">
        <w:rPr>
          <w:rFonts w:cs="Times New Roman"/>
        </w:rPr>
        <w:t>)</w:t>
      </w:r>
      <w:r w:rsidR="002F5D98" w:rsidRPr="001A796F">
        <w:rPr>
          <w:rFonts w:cs="Times New Roman"/>
        </w:rPr>
        <w:t xml:space="preserve"> </w:t>
      </w:r>
      <w:r w:rsidRPr="001A796F">
        <w:rPr>
          <w:rFonts w:cs="Times New Roman"/>
        </w:rPr>
        <w:t>How to take an accurate medication hist</w:t>
      </w:r>
      <w:r w:rsidR="002F5D98" w:rsidRPr="001A796F">
        <w:rPr>
          <w:rFonts w:cs="Times New Roman"/>
        </w:rPr>
        <w:t>ory when a patient is admitted.</w:t>
      </w:r>
      <w:r w:rsidRPr="001A796F">
        <w:rPr>
          <w:rFonts w:cs="Times New Roman"/>
        </w:rPr>
        <w:t xml:space="preserve"> </w:t>
      </w:r>
      <w:r w:rsidR="002F5D98" w:rsidRPr="001A796F">
        <w:rPr>
          <w:rFonts w:cs="Times New Roman"/>
          <w:i/>
        </w:rPr>
        <w:t>The Pharmaceutical Journal</w:t>
      </w:r>
      <w:r w:rsidR="002F5D98" w:rsidRPr="001A796F">
        <w:rPr>
          <w:rFonts w:cs="Times New Roman"/>
        </w:rPr>
        <w:t>, (10044947), pp. 1-5.</w:t>
      </w:r>
      <w:r w:rsidR="0024643C" w:rsidRPr="001A796F">
        <w:rPr>
          <w:rFonts w:cs="Times New Roman"/>
        </w:rPr>
        <w:t xml:space="preserve"> Available at: https://www.pharmaceutical-journal.com/learning/learning-article/how-to-take-an-accurate-medication-history-when-a-patient-is-admitted/10044947.article (Accessed: Jan 2019).</w:t>
      </w:r>
    </w:p>
    <w:p w:rsidR="00910D40" w:rsidRPr="001A796F" w:rsidRDefault="00910D40" w:rsidP="001A796F">
      <w:pPr>
        <w:spacing w:line="480" w:lineRule="auto"/>
        <w:rPr>
          <w:rFonts w:cs="Times New Roman"/>
        </w:rPr>
      </w:pPr>
      <w:r w:rsidRPr="001A796F">
        <w:rPr>
          <w:rFonts w:cs="Times New Roman"/>
        </w:rPr>
        <w:t xml:space="preserve">Hamad </w:t>
      </w:r>
      <w:r w:rsidR="00FA53FA" w:rsidRPr="001A796F">
        <w:rPr>
          <w:rFonts w:cs="Times New Roman"/>
        </w:rPr>
        <w:t>Medical Corporation</w:t>
      </w:r>
      <w:r w:rsidR="00A4661C" w:rsidRPr="001A796F">
        <w:rPr>
          <w:rFonts w:cs="Times New Roman"/>
        </w:rPr>
        <w:t>. (</w:t>
      </w:r>
      <w:r w:rsidR="00FA53FA" w:rsidRPr="001A796F">
        <w:rPr>
          <w:rFonts w:cs="Times New Roman"/>
        </w:rPr>
        <w:t>2008</w:t>
      </w:r>
      <w:r w:rsidR="00A4661C" w:rsidRPr="001A796F">
        <w:rPr>
          <w:rFonts w:cs="Times New Roman"/>
        </w:rPr>
        <w:t>)</w:t>
      </w:r>
      <w:r w:rsidRPr="001A796F">
        <w:rPr>
          <w:rFonts w:cs="Times New Roman"/>
        </w:rPr>
        <w:t xml:space="preserve"> </w:t>
      </w:r>
      <w:r w:rsidR="00FA53FA" w:rsidRPr="001A796F">
        <w:rPr>
          <w:rFonts w:cs="Times New Roman"/>
        </w:rPr>
        <w:t>High Alert Medications Policy</w:t>
      </w:r>
      <w:r w:rsidRPr="001A796F">
        <w:rPr>
          <w:rFonts w:cs="Times New Roman"/>
        </w:rPr>
        <w:t xml:space="preserve">, HMC </w:t>
      </w:r>
      <w:r w:rsidR="00FA53FA" w:rsidRPr="001A796F">
        <w:rPr>
          <w:rFonts w:cs="Times New Roman"/>
        </w:rPr>
        <w:t>Hospital-Qatar-Doha</w:t>
      </w:r>
    </w:p>
    <w:p w:rsidR="00910D40" w:rsidRPr="001A796F" w:rsidRDefault="00910D40" w:rsidP="001A796F">
      <w:pPr>
        <w:spacing w:line="480" w:lineRule="auto"/>
        <w:rPr>
          <w:rFonts w:cs="Times New Roman"/>
        </w:rPr>
      </w:pPr>
      <w:r w:rsidRPr="001A796F">
        <w:rPr>
          <w:rFonts w:cs="Times New Roman"/>
        </w:rPr>
        <w:t xml:space="preserve">Hamad </w:t>
      </w:r>
      <w:r w:rsidR="00FA53FA" w:rsidRPr="001A796F">
        <w:rPr>
          <w:rFonts w:cs="Times New Roman"/>
        </w:rPr>
        <w:t>Medical Corporation</w:t>
      </w:r>
      <w:r w:rsidR="00A4661C" w:rsidRPr="001A796F">
        <w:rPr>
          <w:rFonts w:cs="Times New Roman"/>
        </w:rPr>
        <w:t>. (</w:t>
      </w:r>
      <w:r w:rsidR="00FA53FA" w:rsidRPr="001A796F">
        <w:rPr>
          <w:rFonts w:cs="Times New Roman"/>
        </w:rPr>
        <w:t>2006</w:t>
      </w:r>
      <w:r w:rsidR="00A4661C" w:rsidRPr="001A796F">
        <w:rPr>
          <w:rFonts w:cs="Times New Roman"/>
        </w:rPr>
        <w:t>)</w:t>
      </w:r>
      <w:r w:rsidR="00FA53FA" w:rsidRPr="001A796F">
        <w:rPr>
          <w:rFonts w:cs="Times New Roman"/>
        </w:rPr>
        <w:t xml:space="preserve"> Managing and Reporting Medication Errors and Near Misses Policy, HMC Hospital-Qatar-Doha</w:t>
      </w:r>
      <w:r w:rsidRPr="001A796F">
        <w:rPr>
          <w:rFonts w:cs="Times New Roman"/>
        </w:rPr>
        <w:t>.</w:t>
      </w:r>
    </w:p>
    <w:p w:rsidR="00FA53FA" w:rsidRPr="001A796F" w:rsidRDefault="00910D40" w:rsidP="001A796F">
      <w:pPr>
        <w:spacing w:line="480" w:lineRule="auto"/>
        <w:rPr>
          <w:rFonts w:cs="Times New Roman"/>
        </w:rPr>
      </w:pPr>
      <w:r w:rsidRPr="001A796F">
        <w:rPr>
          <w:rFonts w:cs="Times New Roman"/>
        </w:rPr>
        <w:t xml:space="preserve">Hamad </w:t>
      </w:r>
      <w:r w:rsidR="00FA53FA" w:rsidRPr="001A796F">
        <w:rPr>
          <w:rFonts w:cs="Times New Roman"/>
        </w:rPr>
        <w:t>Medical Corporation</w:t>
      </w:r>
      <w:r w:rsidR="00A4661C" w:rsidRPr="001A796F">
        <w:rPr>
          <w:rFonts w:cs="Times New Roman"/>
        </w:rPr>
        <w:t>.</w:t>
      </w:r>
      <w:r w:rsidR="00FA53FA" w:rsidRPr="001A796F">
        <w:rPr>
          <w:rFonts w:cs="Times New Roman"/>
        </w:rPr>
        <w:t xml:space="preserve"> </w:t>
      </w:r>
      <w:r w:rsidR="00A4661C" w:rsidRPr="001A796F">
        <w:rPr>
          <w:rFonts w:cs="Times New Roman"/>
        </w:rPr>
        <w:t>(</w:t>
      </w:r>
      <w:r w:rsidRPr="001A796F">
        <w:rPr>
          <w:rFonts w:cs="Times New Roman"/>
        </w:rPr>
        <w:t>2004</w:t>
      </w:r>
      <w:r w:rsidR="00A4661C" w:rsidRPr="001A796F">
        <w:rPr>
          <w:rFonts w:cs="Times New Roman"/>
        </w:rPr>
        <w:t>)</w:t>
      </w:r>
      <w:r w:rsidR="00FA53FA" w:rsidRPr="001A796F">
        <w:rPr>
          <w:rFonts w:cs="Times New Roman"/>
        </w:rPr>
        <w:t xml:space="preserve"> Prescribing of Medications Policy, HMC Hospital-Qatar-Doha.</w:t>
      </w:r>
    </w:p>
    <w:p w:rsidR="0077661D" w:rsidRPr="001A796F" w:rsidRDefault="00910D40" w:rsidP="001A796F">
      <w:pPr>
        <w:spacing w:line="480" w:lineRule="auto"/>
        <w:rPr>
          <w:rFonts w:cs="Times New Roman"/>
        </w:rPr>
      </w:pPr>
      <w:r w:rsidRPr="001A796F">
        <w:rPr>
          <w:rFonts w:cs="Times New Roman"/>
        </w:rPr>
        <w:t xml:space="preserve">Hamad </w:t>
      </w:r>
      <w:r w:rsidR="00FA53FA" w:rsidRPr="001A796F">
        <w:rPr>
          <w:rFonts w:cs="Times New Roman"/>
        </w:rPr>
        <w:t>Medical Corporation</w:t>
      </w:r>
      <w:r w:rsidR="00A4661C" w:rsidRPr="001A796F">
        <w:rPr>
          <w:rFonts w:cs="Times New Roman"/>
        </w:rPr>
        <w:t>. (</w:t>
      </w:r>
      <w:r w:rsidRPr="001A796F">
        <w:rPr>
          <w:rFonts w:cs="Times New Roman"/>
        </w:rPr>
        <w:t>2004</w:t>
      </w:r>
      <w:r w:rsidR="00A4661C" w:rsidRPr="001A796F">
        <w:rPr>
          <w:rFonts w:cs="Times New Roman"/>
        </w:rPr>
        <w:t>)</w:t>
      </w:r>
      <w:r w:rsidR="00FA53FA" w:rsidRPr="001A796F">
        <w:rPr>
          <w:rFonts w:cs="Times New Roman"/>
        </w:rPr>
        <w:t xml:space="preserve"> Suspected Adverse Drug Reactions (</w:t>
      </w:r>
      <w:r w:rsidR="0077661D" w:rsidRPr="001A796F">
        <w:rPr>
          <w:rFonts w:cs="Times New Roman"/>
        </w:rPr>
        <w:t>ADR</w:t>
      </w:r>
      <w:r w:rsidR="00FA53FA" w:rsidRPr="001A796F">
        <w:rPr>
          <w:rFonts w:cs="Times New Roman"/>
        </w:rPr>
        <w:t xml:space="preserve">s) Reporting </w:t>
      </w:r>
      <w:r w:rsidR="0077661D" w:rsidRPr="001A796F">
        <w:rPr>
          <w:rFonts w:cs="Times New Roman"/>
        </w:rPr>
        <w:t xml:space="preserve">and </w:t>
      </w:r>
      <w:r w:rsidR="00FA53FA" w:rsidRPr="001A796F">
        <w:rPr>
          <w:rFonts w:cs="Times New Roman"/>
        </w:rPr>
        <w:t>Monitoring Policy</w:t>
      </w:r>
      <w:r w:rsidRPr="001A796F">
        <w:rPr>
          <w:rFonts w:cs="Times New Roman"/>
        </w:rPr>
        <w:t xml:space="preserve">, HMC </w:t>
      </w:r>
      <w:r w:rsidR="0077661D" w:rsidRPr="001A796F">
        <w:rPr>
          <w:rFonts w:cs="Times New Roman"/>
        </w:rPr>
        <w:t>Hospital-Qatar-Doha.</w:t>
      </w:r>
    </w:p>
    <w:p w:rsidR="0077661D" w:rsidRPr="001A796F" w:rsidRDefault="0077661D" w:rsidP="001A796F">
      <w:pPr>
        <w:spacing w:line="480" w:lineRule="auto"/>
        <w:rPr>
          <w:rFonts w:cs="Times New Roman"/>
        </w:rPr>
      </w:pPr>
      <w:r w:rsidRPr="001A796F">
        <w:rPr>
          <w:rFonts w:cs="Times New Roman"/>
        </w:rPr>
        <w:t xml:space="preserve">Gleason, K.M., Brake, H., </w:t>
      </w:r>
      <w:r w:rsidR="00A4661C" w:rsidRPr="001A796F">
        <w:rPr>
          <w:rFonts w:cs="Times New Roman"/>
        </w:rPr>
        <w:t>Agramonte, V. and Perfetti, C. (</w:t>
      </w:r>
      <w:r w:rsidRPr="001A796F">
        <w:rPr>
          <w:rFonts w:cs="Times New Roman"/>
        </w:rPr>
        <w:t>2012</w:t>
      </w:r>
      <w:r w:rsidR="00A4661C" w:rsidRPr="001A796F">
        <w:rPr>
          <w:rFonts w:cs="Times New Roman"/>
        </w:rPr>
        <w:t>)</w:t>
      </w:r>
      <w:r w:rsidRPr="001A796F">
        <w:rPr>
          <w:rFonts w:cs="Times New Roman"/>
        </w:rPr>
        <w:t xml:space="preserve"> Medications at Transitions and Clinical Handoffs (MATCH) toolkit for medication reconciliation. </w:t>
      </w:r>
      <w:r w:rsidRPr="001A796F">
        <w:rPr>
          <w:rFonts w:cs="Times New Roman"/>
          <w:i/>
          <w:iCs/>
        </w:rPr>
        <w:t>Prepared by the Island Peer Review Organization, Inc., under Contract No. HHSA2902009000 C</w:t>
      </w:r>
      <w:r w:rsidRPr="001A796F">
        <w:rPr>
          <w:rFonts w:cs="Times New Roman"/>
        </w:rPr>
        <w:t xml:space="preserve">, </w:t>
      </w:r>
      <w:r w:rsidRPr="001A796F">
        <w:rPr>
          <w:rFonts w:cs="Times New Roman"/>
          <w:i/>
          <w:iCs/>
        </w:rPr>
        <w:t>13</w:t>
      </w:r>
      <w:r w:rsidRPr="001A796F">
        <w:rPr>
          <w:rFonts w:cs="Times New Roman"/>
        </w:rPr>
        <w:t>.</w:t>
      </w:r>
    </w:p>
    <w:p w:rsidR="0077661D" w:rsidRPr="001A796F" w:rsidRDefault="0077661D" w:rsidP="001A796F">
      <w:pPr>
        <w:spacing w:line="480" w:lineRule="auto"/>
        <w:rPr>
          <w:rFonts w:cs="Times New Roman"/>
        </w:rPr>
      </w:pPr>
      <w:r w:rsidRPr="001A796F">
        <w:rPr>
          <w:rFonts w:cs="Times New Roman"/>
        </w:rPr>
        <w:t>Meguerditchian, A.N., Krotneva, S., Reidel,</w:t>
      </w:r>
      <w:r w:rsidR="00A4661C" w:rsidRPr="001A796F">
        <w:rPr>
          <w:rFonts w:cs="Times New Roman"/>
        </w:rPr>
        <w:t xml:space="preserve"> K., Huang, A. and Tamblyn, R. (</w:t>
      </w:r>
      <w:r w:rsidRPr="001A796F">
        <w:rPr>
          <w:rFonts w:cs="Times New Roman"/>
        </w:rPr>
        <w:t>2013</w:t>
      </w:r>
      <w:r w:rsidR="00A4661C" w:rsidRPr="001A796F">
        <w:rPr>
          <w:rFonts w:cs="Times New Roman"/>
        </w:rPr>
        <w:t>)</w:t>
      </w:r>
      <w:r w:rsidRPr="001A796F">
        <w:rPr>
          <w:rFonts w:cs="Times New Roman"/>
        </w:rPr>
        <w:t xml:space="preserve"> Medication reconciliation at admission and discharge: a time and motion study. </w:t>
      </w:r>
      <w:r w:rsidRPr="001A796F">
        <w:rPr>
          <w:rFonts w:cs="Times New Roman"/>
          <w:i/>
          <w:iCs/>
        </w:rPr>
        <w:t>BMC health services research</w:t>
      </w:r>
      <w:r w:rsidRPr="001A796F">
        <w:rPr>
          <w:rFonts w:cs="Times New Roman"/>
        </w:rPr>
        <w:t xml:space="preserve">, </w:t>
      </w:r>
      <w:r w:rsidRPr="001A796F">
        <w:rPr>
          <w:rFonts w:cs="Times New Roman"/>
          <w:i/>
          <w:iCs/>
        </w:rPr>
        <w:t>13</w:t>
      </w:r>
      <w:r w:rsidRPr="001A796F">
        <w:rPr>
          <w:rFonts w:cs="Times New Roman"/>
        </w:rPr>
        <w:t>(1), p.485.</w:t>
      </w:r>
    </w:p>
    <w:p w:rsidR="0077661D" w:rsidRPr="001A796F" w:rsidRDefault="0077661D" w:rsidP="001A796F">
      <w:pPr>
        <w:spacing w:line="480" w:lineRule="auto"/>
        <w:rPr>
          <w:rFonts w:cs="Times New Roman"/>
        </w:rPr>
      </w:pPr>
      <w:r w:rsidRPr="001A796F">
        <w:rPr>
          <w:rFonts w:cs="Times New Roman"/>
        </w:rPr>
        <w:t>Instit</w:t>
      </w:r>
      <w:r w:rsidR="00A4661C" w:rsidRPr="001A796F">
        <w:rPr>
          <w:rFonts w:cs="Times New Roman"/>
        </w:rPr>
        <w:t>ute for Healthcare Improvement. (</w:t>
      </w:r>
      <w:r w:rsidRPr="001A796F">
        <w:rPr>
          <w:rFonts w:cs="Times New Roman"/>
        </w:rPr>
        <w:t>2001</w:t>
      </w:r>
      <w:r w:rsidR="00A4661C" w:rsidRPr="001A796F">
        <w:rPr>
          <w:rFonts w:cs="Times New Roman"/>
        </w:rPr>
        <w:t>)</w:t>
      </w:r>
      <w:r w:rsidRPr="001A796F">
        <w:rPr>
          <w:rFonts w:cs="Times New Roman"/>
        </w:rPr>
        <w:t xml:space="preserve"> How-to guide: prevent adverse drug events by implementing medication reconciliation.</w:t>
      </w:r>
      <w:r w:rsidR="0024643C" w:rsidRPr="001A796F">
        <w:rPr>
          <w:rFonts w:cs="Times New Roman"/>
        </w:rPr>
        <w:t xml:space="preserve"> Available at </w:t>
      </w:r>
      <w:r w:rsidR="0056755E" w:rsidRPr="001A796F">
        <w:rPr>
          <w:rFonts w:cs="Times New Roman"/>
        </w:rPr>
        <w:t>http://app.ihi.org/LMS/Content/2cf9e482-3e91-4218-afe3-22f77b5025bc/Upload/HowtoGuidePreventADEs.pdf. (Accessed: Jan 2019)</w:t>
      </w:r>
    </w:p>
    <w:p w:rsidR="0077661D" w:rsidRPr="001A796F" w:rsidRDefault="00A4661C" w:rsidP="001A796F">
      <w:pPr>
        <w:spacing w:line="480" w:lineRule="auto"/>
        <w:rPr>
          <w:rFonts w:cs="Times New Roman"/>
        </w:rPr>
      </w:pPr>
      <w:r w:rsidRPr="001A796F">
        <w:rPr>
          <w:rFonts w:cs="Times New Roman"/>
        </w:rPr>
        <w:t>Tietze, K.J. (</w:t>
      </w:r>
      <w:r w:rsidR="0077661D" w:rsidRPr="001A796F">
        <w:rPr>
          <w:rFonts w:cs="Times New Roman"/>
        </w:rPr>
        <w:t>2011</w:t>
      </w:r>
      <w:r w:rsidRPr="001A796F">
        <w:rPr>
          <w:rFonts w:cs="Times New Roman"/>
        </w:rPr>
        <w:t>)</w:t>
      </w:r>
      <w:r w:rsidR="0077661D" w:rsidRPr="001A796F">
        <w:rPr>
          <w:rFonts w:cs="Times New Roman"/>
        </w:rPr>
        <w:t xml:space="preserve"> </w:t>
      </w:r>
      <w:r w:rsidR="0077661D" w:rsidRPr="001A796F">
        <w:rPr>
          <w:rFonts w:cs="Times New Roman"/>
          <w:i/>
          <w:iCs/>
        </w:rPr>
        <w:t>Clinical Skills for Pharmacists: A Patient-focused Approach Chapter 3</w:t>
      </w:r>
      <w:r w:rsidR="0077661D" w:rsidRPr="001A796F">
        <w:rPr>
          <w:rFonts w:cs="Times New Roman"/>
        </w:rPr>
        <w:t>. Elsevier Health Sciences.</w:t>
      </w:r>
    </w:p>
    <w:p w:rsidR="0077661D" w:rsidRPr="001A796F" w:rsidRDefault="0077661D" w:rsidP="001A796F">
      <w:pPr>
        <w:spacing w:line="480" w:lineRule="auto"/>
        <w:rPr>
          <w:rFonts w:cs="Times New Roman"/>
        </w:rPr>
      </w:pPr>
      <w:r w:rsidRPr="001A796F">
        <w:rPr>
          <w:rFonts w:cs="Times New Roman"/>
        </w:rPr>
        <w:t>Kreckman, J., Wasey, W., Wise, S., Stevens, T</w:t>
      </w:r>
      <w:r w:rsidR="00446440" w:rsidRPr="001A796F">
        <w:rPr>
          <w:rFonts w:cs="Times New Roman"/>
        </w:rPr>
        <w:t>., Millburg, L. and Jaeger, C. (</w:t>
      </w:r>
      <w:r w:rsidRPr="001A796F">
        <w:rPr>
          <w:rFonts w:cs="Times New Roman"/>
        </w:rPr>
        <w:t>2018</w:t>
      </w:r>
      <w:r w:rsidR="00446440" w:rsidRPr="001A796F">
        <w:rPr>
          <w:rFonts w:cs="Times New Roman"/>
        </w:rPr>
        <w:t>)</w:t>
      </w:r>
      <w:r w:rsidRPr="001A796F">
        <w:rPr>
          <w:rFonts w:cs="Times New Roman"/>
        </w:rPr>
        <w:t xml:space="preserve"> Improving medication reconciliation at hospital admission, discharge and ambulatory care through a transition of care team. </w:t>
      </w:r>
      <w:r w:rsidRPr="001A796F">
        <w:rPr>
          <w:rFonts w:cs="Times New Roman"/>
          <w:i/>
          <w:iCs/>
        </w:rPr>
        <w:t>BMJ Open Qual</w:t>
      </w:r>
      <w:r w:rsidRPr="001A796F">
        <w:rPr>
          <w:rFonts w:cs="Times New Roman"/>
        </w:rPr>
        <w:t xml:space="preserve">, </w:t>
      </w:r>
      <w:r w:rsidRPr="001A796F">
        <w:rPr>
          <w:rFonts w:cs="Times New Roman"/>
          <w:i/>
          <w:iCs/>
        </w:rPr>
        <w:t>7</w:t>
      </w:r>
      <w:r w:rsidRPr="001A796F">
        <w:rPr>
          <w:rFonts w:cs="Times New Roman"/>
        </w:rPr>
        <w:t>(2), p.e000281.</w:t>
      </w:r>
    </w:p>
    <w:p w:rsidR="0077661D" w:rsidRPr="001A796F" w:rsidRDefault="0077661D" w:rsidP="001A796F">
      <w:pPr>
        <w:spacing w:line="480" w:lineRule="auto"/>
        <w:rPr>
          <w:rFonts w:cs="Times New Roman"/>
        </w:rPr>
      </w:pPr>
      <w:r w:rsidRPr="001A796F">
        <w:rPr>
          <w:rFonts w:cs="Times New Roman"/>
        </w:rPr>
        <w:t>Spall</w:t>
      </w:r>
      <w:r w:rsidR="00446440" w:rsidRPr="001A796F">
        <w:rPr>
          <w:rFonts w:cs="Times New Roman"/>
        </w:rPr>
        <w:t>a, L.D.R. and Castilho, S.R.D. (</w:t>
      </w:r>
      <w:r w:rsidRPr="001A796F">
        <w:rPr>
          <w:rFonts w:cs="Times New Roman"/>
        </w:rPr>
        <w:t>2016</w:t>
      </w:r>
      <w:r w:rsidR="00446440" w:rsidRPr="001A796F">
        <w:rPr>
          <w:rFonts w:cs="Times New Roman"/>
        </w:rPr>
        <w:t>)</w:t>
      </w:r>
      <w:r w:rsidRPr="001A796F">
        <w:rPr>
          <w:rFonts w:cs="Times New Roman"/>
        </w:rPr>
        <w:t xml:space="preserve"> Medication reconciliation as a strategy for preventing medication errors. </w:t>
      </w:r>
      <w:r w:rsidRPr="001A796F">
        <w:rPr>
          <w:rFonts w:cs="Times New Roman"/>
          <w:i/>
          <w:iCs/>
        </w:rPr>
        <w:t>Brazilian Journal of Pharmaceutical Sciences</w:t>
      </w:r>
      <w:r w:rsidRPr="001A796F">
        <w:rPr>
          <w:rFonts w:cs="Times New Roman"/>
        </w:rPr>
        <w:t xml:space="preserve">, </w:t>
      </w:r>
      <w:r w:rsidRPr="001A796F">
        <w:rPr>
          <w:rFonts w:cs="Times New Roman"/>
          <w:i/>
          <w:iCs/>
        </w:rPr>
        <w:t>52</w:t>
      </w:r>
      <w:r w:rsidRPr="001A796F">
        <w:rPr>
          <w:rFonts w:cs="Times New Roman"/>
        </w:rPr>
        <w:t>(1), pp.143-150.</w:t>
      </w:r>
    </w:p>
    <w:p w:rsidR="00761C67" w:rsidRPr="001A796F" w:rsidRDefault="00910D40" w:rsidP="001A796F">
      <w:pPr>
        <w:spacing w:line="480" w:lineRule="auto"/>
        <w:rPr>
          <w:rFonts w:cs="Times New Roman"/>
        </w:rPr>
      </w:pPr>
      <w:r w:rsidRPr="001A796F">
        <w:rPr>
          <w:rFonts w:cs="Times New Roman"/>
        </w:rPr>
        <w:t xml:space="preserve">Ministry of </w:t>
      </w:r>
      <w:r w:rsidR="0077661D" w:rsidRPr="001A796F">
        <w:rPr>
          <w:rFonts w:cs="Times New Roman"/>
        </w:rPr>
        <w:t xml:space="preserve">Health </w:t>
      </w:r>
      <w:r w:rsidRPr="001A796F">
        <w:rPr>
          <w:rFonts w:cs="Times New Roman"/>
        </w:rPr>
        <w:t>Singapore</w:t>
      </w:r>
      <w:r w:rsidR="00446440" w:rsidRPr="001A796F">
        <w:rPr>
          <w:rFonts w:cs="Times New Roman"/>
        </w:rPr>
        <w:t>. (</w:t>
      </w:r>
      <w:r w:rsidRPr="001A796F">
        <w:rPr>
          <w:rFonts w:cs="Times New Roman"/>
        </w:rPr>
        <w:t>2018</w:t>
      </w:r>
      <w:r w:rsidR="00446440" w:rsidRPr="001A796F">
        <w:rPr>
          <w:rFonts w:cs="Times New Roman"/>
        </w:rPr>
        <w:t>)</w:t>
      </w:r>
      <w:r w:rsidR="0077661D" w:rsidRPr="001A796F">
        <w:rPr>
          <w:rFonts w:cs="Times New Roman"/>
        </w:rPr>
        <w:t xml:space="preserve"> </w:t>
      </w:r>
      <w:r w:rsidRPr="001A796F">
        <w:rPr>
          <w:rFonts w:cs="Times New Roman"/>
        </w:rPr>
        <w:t xml:space="preserve"> </w:t>
      </w:r>
      <w:r w:rsidR="0077661D" w:rsidRPr="001A796F">
        <w:rPr>
          <w:rFonts w:cs="Times New Roman"/>
        </w:rPr>
        <w:t xml:space="preserve">National Medication Reconciliation </w:t>
      </w:r>
      <w:r w:rsidR="0024643C" w:rsidRPr="001A796F">
        <w:rPr>
          <w:rFonts w:cs="Times New Roman"/>
        </w:rPr>
        <w:t>Guidelines. Available at: https://www.moh.gov.sg/docs/librariesprovider5/default-document-library/national-medication-reconciliation-guidelines-2018.pdf (Accessed: DEC 2018).</w:t>
      </w:r>
    </w:p>
    <w:p w:rsidR="00761C67" w:rsidRPr="001A796F" w:rsidRDefault="00910D40" w:rsidP="001A796F">
      <w:pPr>
        <w:spacing w:line="480" w:lineRule="auto"/>
        <w:rPr>
          <w:rFonts w:cs="Times New Roman"/>
        </w:rPr>
      </w:pPr>
      <w:r w:rsidRPr="001A796F">
        <w:rPr>
          <w:rFonts w:cs="Times New Roman"/>
        </w:rPr>
        <w:t>Rajanandh</w:t>
      </w:r>
      <w:r w:rsidR="00A640E1" w:rsidRPr="001A796F">
        <w:rPr>
          <w:rFonts w:cs="Times New Roman"/>
        </w:rPr>
        <w:t>, M. G.</w:t>
      </w:r>
      <w:r w:rsidR="00446440" w:rsidRPr="001A796F">
        <w:rPr>
          <w:rFonts w:cs="Times New Roman"/>
        </w:rPr>
        <w:t xml:space="preserve"> (</w:t>
      </w:r>
      <w:r w:rsidR="00761C67" w:rsidRPr="001A796F">
        <w:rPr>
          <w:rFonts w:cs="Times New Roman"/>
        </w:rPr>
        <w:t>2018</w:t>
      </w:r>
      <w:r w:rsidR="00446440" w:rsidRPr="001A796F">
        <w:rPr>
          <w:rFonts w:cs="Times New Roman"/>
        </w:rPr>
        <w:t>)</w:t>
      </w:r>
      <w:r w:rsidRPr="001A796F">
        <w:rPr>
          <w:rFonts w:cs="Times New Roman"/>
        </w:rPr>
        <w:t xml:space="preserve"> </w:t>
      </w:r>
      <w:r w:rsidR="00761C67" w:rsidRPr="001A796F">
        <w:rPr>
          <w:rFonts w:cs="Times New Roman"/>
        </w:rPr>
        <w:t>Medication History Interview and Communication Skills. Department of Pharmacy Practice, SRM College of Pharmacy, SRM University.</w:t>
      </w:r>
    </w:p>
    <w:p w:rsidR="00761C67" w:rsidRPr="001A796F" w:rsidRDefault="00761C67" w:rsidP="001A796F">
      <w:pPr>
        <w:spacing w:line="480" w:lineRule="auto"/>
        <w:rPr>
          <w:rFonts w:cs="Times New Roman"/>
        </w:rPr>
      </w:pPr>
      <w:r w:rsidRPr="001A796F">
        <w:rPr>
          <w:rFonts w:cs="Times New Roman"/>
        </w:rPr>
        <w:t>National Quality Forum</w:t>
      </w:r>
      <w:r w:rsidR="00446440" w:rsidRPr="001A796F">
        <w:rPr>
          <w:rFonts w:cs="Times New Roman"/>
        </w:rPr>
        <w:t>. (</w:t>
      </w:r>
      <w:r w:rsidRPr="001A796F">
        <w:rPr>
          <w:rFonts w:cs="Times New Roman"/>
        </w:rPr>
        <w:t>2010</w:t>
      </w:r>
      <w:r w:rsidR="00446440" w:rsidRPr="001A796F">
        <w:rPr>
          <w:rFonts w:cs="Times New Roman"/>
        </w:rPr>
        <w:t>)</w:t>
      </w:r>
      <w:r w:rsidRPr="001A796F">
        <w:rPr>
          <w:rFonts w:cs="Times New Roman"/>
        </w:rPr>
        <w:t xml:space="preserve"> </w:t>
      </w:r>
      <w:r w:rsidR="00910D40" w:rsidRPr="001A796F">
        <w:rPr>
          <w:rFonts w:cs="Times New Roman"/>
        </w:rPr>
        <w:t>Safe Practices for Better Healthcare</w:t>
      </w:r>
      <w:r w:rsidRPr="001A796F">
        <w:rPr>
          <w:rFonts w:cs="Times New Roman"/>
        </w:rPr>
        <w:t>.</w:t>
      </w:r>
      <w:r w:rsidR="0024643C" w:rsidRPr="001A796F">
        <w:rPr>
          <w:rFonts w:cs="Times New Roman"/>
        </w:rPr>
        <w:t xml:space="preserve"> Available at </w:t>
      </w:r>
      <w:r w:rsidR="0056755E" w:rsidRPr="001A796F">
        <w:rPr>
          <w:rFonts w:cs="Times New Roman"/>
        </w:rPr>
        <w:t>https://www.qualityforum.org/Publications/2010/04/Safe_Practices_for_Better_Healthcare_%E2%80%93_2010_Update.aspx. (Accessed: Jan 2019)</w:t>
      </w:r>
    </w:p>
    <w:p w:rsidR="00761C67" w:rsidRPr="001A796F" w:rsidRDefault="00446440" w:rsidP="001A796F">
      <w:pPr>
        <w:spacing w:line="480" w:lineRule="auto"/>
        <w:rPr>
          <w:rFonts w:cs="Times New Roman"/>
        </w:rPr>
      </w:pPr>
      <w:r w:rsidRPr="001A796F">
        <w:rPr>
          <w:rFonts w:cs="Times New Roman"/>
        </w:rPr>
        <w:t>Malenka, N. (</w:t>
      </w:r>
      <w:r w:rsidR="00761C67" w:rsidRPr="001A796F">
        <w:rPr>
          <w:rFonts w:cs="Times New Roman"/>
        </w:rPr>
        <w:t>2013</w:t>
      </w:r>
      <w:r w:rsidRPr="001A796F">
        <w:rPr>
          <w:rFonts w:cs="Times New Roman"/>
        </w:rPr>
        <w:t>)</w:t>
      </w:r>
      <w:r w:rsidR="00761C67" w:rsidRPr="001A796F">
        <w:rPr>
          <w:rFonts w:cs="Times New Roman"/>
        </w:rPr>
        <w:t xml:space="preserve"> </w:t>
      </w:r>
      <w:r w:rsidR="00761C67" w:rsidRPr="001A796F">
        <w:rPr>
          <w:rFonts w:cs="Times New Roman"/>
          <w:i/>
          <w:iCs/>
        </w:rPr>
        <w:t>Evaluating pharmacist based medication reconciliation: a literature review and case study</w:t>
      </w:r>
      <w:r w:rsidR="00761C67" w:rsidRPr="001A796F">
        <w:rPr>
          <w:rFonts w:cs="Times New Roman"/>
        </w:rPr>
        <w:t xml:space="preserve"> (Doctoral dissertation, University of Pittsburgh).</w:t>
      </w:r>
      <w:r w:rsidR="00910D40" w:rsidRPr="001A796F">
        <w:rPr>
          <w:rFonts w:cs="Times New Roman"/>
        </w:rPr>
        <w:t xml:space="preserve"> </w:t>
      </w:r>
    </w:p>
    <w:p w:rsidR="00763B07" w:rsidRPr="001A796F" w:rsidRDefault="00761C67" w:rsidP="001A796F">
      <w:pPr>
        <w:spacing w:line="480" w:lineRule="auto"/>
        <w:rPr>
          <w:rFonts w:cs="Times New Roman"/>
        </w:rPr>
      </w:pPr>
      <w:r w:rsidRPr="001A796F">
        <w:rPr>
          <w:rFonts w:cs="Times New Roman"/>
        </w:rPr>
        <w:t>Royal Pharmaceutical Society</w:t>
      </w:r>
      <w:r w:rsidR="00446440" w:rsidRPr="001A796F">
        <w:rPr>
          <w:rFonts w:cs="Times New Roman"/>
        </w:rPr>
        <w:t>. (</w:t>
      </w:r>
      <w:r w:rsidRPr="001A796F">
        <w:rPr>
          <w:rFonts w:cs="Times New Roman"/>
        </w:rPr>
        <w:t>2019</w:t>
      </w:r>
      <w:r w:rsidR="00446440" w:rsidRPr="001A796F">
        <w:rPr>
          <w:rFonts w:cs="Times New Roman"/>
        </w:rPr>
        <w:t>)</w:t>
      </w:r>
      <w:r w:rsidRPr="001A796F">
        <w:rPr>
          <w:rFonts w:cs="Times New Roman"/>
        </w:rPr>
        <w:t xml:space="preserve"> </w:t>
      </w:r>
      <w:r w:rsidR="00910D40" w:rsidRPr="001A796F">
        <w:rPr>
          <w:rFonts w:cs="Times New Roman"/>
        </w:rPr>
        <w:t>Med</w:t>
      </w:r>
      <w:r w:rsidRPr="001A796F">
        <w:rPr>
          <w:rFonts w:cs="Times New Roman"/>
        </w:rPr>
        <w:t>ication History Quick Reference .</w:t>
      </w:r>
      <w:r w:rsidR="00D80DD4" w:rsidRPr="001A796F">
        <w:rPr>
          <w:rFonts w:cs="Times New Roman"/>
        </w:rPr>
        <w:t xml:space="preserve"> Available at https://www.rpharms.com/resources/quick-reference-guide</w:t>
      </w:r>
      <w:r w:rsidR="0056755E" w:rsidRPr="001A796F">
        <w:rPr>
          <w:rFonts w:cs="Times New Roman"/>
        </w:rPr>
        <w:t>s/medication-history. (Accessed: Jan 2019</w:t>
      </w:r>
      <w:r w:rsidR="00D80DD4" w:rsidRPr="001A796F">
        <w:rPr>
          <w:rFonts w:cs="Times New Roman"/>
        </w:rPr>
        <w:t>)</w:t>
      </w:r>
    </w:p>
    <w:p w:rsidR="00CF390F" w:rsidRPr="001A796F" w:rsidRDefault="00446440" w:rsidP="001A796F">
      <w:pPr>
        <w:spacing w:line="480" w:lineRule="auto"/>
        <w:rPr>
          <w:rFonts w:cs="Times New Roman"/>
        </w:rPr>
      </w:pPr>
      <w:r w:rsidRPr="001A796F">
        <w:rPr>
          <w:rFonts w:cs="Times New Roman"/>
        </w:rPr>
        <w:t>World Health Organization. (</w:t>
      </w:r>
      <w:r w:rsidR="00CF390F" w:rsidRPr="001A796F">
        <w:rPr>
          <w:rFonts w:cs="Times New Roman"/>
        </w:rPr>
        <w:t>2007</w:t>
      </w:r>
      <w:r w:rsidRPr="001A796F">
        <w:rPr>
          <w:rFonts w:cs="Times New Roman"/>
        </w:rPr>
        <w:t>)</w:t>
      </w:r>
      <w:r w:rsidR="00CF390F" w:rsidRPr="001A796F">
        <w:rPr>
          <w:rFonts w:cs="Times New Roman"/>
        </w:rPr>
        <w:t xml:space="preserve"> Assuring medication accuracy at transitions in care. </w:t>
      </w:r>
      <w:r w:rsidR="00CF390F" w:rsidRPr="001A796F">
        <w:rPr>
          <w:rFonts w:cs="Times New Roman"/>
          <w:i/>
          <w:iCs/>
        </w:rPr>
        <w:t>Patient Safety Solution</w:t>
      </w:r>
      <w:r w:rsidR="00CF390F" w:rsidRPr="001A796F">
        <w:rPr>
          <w:rFonts w:cs="Times New Roman"/>
        </w:rPr>
        <w:t xml:space="preserve">, </w:t>
      </w:r>
      <w:r w:rsidR="00CF390F" w:rsidRPr="001A796F">
        <w:rPr>
          <w:rFonts w:cs="Times New Roman"/>
          <w:i/>
          <w:iCs/>
        </w:rPr>
        <w:t>1</w:t>
      </w:r>
      <w:r w:rsidR="00CF390F" w:rsidRPr="001A796F">
        <w:rPr>
          <w:rFonts w:cs="Times New Roman"/>
        </w:rPr>
        <w:t>.</w:t>
      </w:r>
    </w:p>
    <w:p w:rsidR="00CF390F" w:rsidRPr="001A796F" w:rsidRDefault="00446440" w:rsidP="001A796F">
      <w:pPr>
        <w:spacing w:line="480" w:lineRule="auto"/>
        <w:rPr>
          <w:rFonts w:cs="Times New Roman"/>
        </w:rPr>
      </w:pPr>
      <w:r w:rsidRPr="001A796F">
        <w:rPr>
          <w:rFonts w:cs="Times New Roman"/>
        </w:rPr>
        <w:t>Irwin, V.A.</w:t>
      </w:r>
      <w:r w:rsidR="00CF390F" w:rsidRPr="001A796F">
        <w:rPr>
          <w:rFonts w:cs="Times New Roman"/>
        </w:rPr>
        <w:t xml:space="preserve"> </w:t>
      </w:r>
      <w:r w:rsidRPr="001A796F">
        <w:rPr>
          <w:rFonts w:cs="Times New Roman"/>
        </w:rPr>
        <w:t>(</w:t>
      </w:r>
      <w:r w:rsidR="00CF390F" w:rsidRPr="001A796F">
        <w:rPr>
          <w:rFonts w:cs="Times New Roman"/>
        </w:rPr>
        <w:t>2015</w:t>
      </w:r>
      <w:r w:rsidRPr="001A796F">
        <w:rPr>
          <w:rFonts w:cs="Times New Roman"/>
        </w:rPr>
        <w:t>)</w:t>
      </w:r>
      <w:r w:rsidR="00CF390F" w:rsidRPr="001A796F">
        <w:rPr>
          <w:rFonts w:cs="Times New Roman"/>
        </w:rPr>
        <w:t xml:space="preserve"> Admission Medication Reconciliation Process to Improve Patient Outcomes.</w:t>
      </w: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FC07B3" w:rsidRPr="001A796F" w:rsidRDefault="00FC07B3" w:rsidP="001A796F">
      <w:pPr>
        <w:spacing w:line="480" w:lineRule="auto"/>
        <w:rPr>
          <w:rFonts w:cs="Times New Roman"/>
          <w:lang w:bidi="ar-EG"/>
        </w:rPr>
      </w:pPr>
    </w:p>
    <w:p w:rsidR="00BF2EF7" w:rsidRPr="001A796F" w:rsidRDefault="00BF2EF7" w:rsidP="001A796F">
      <w:pPr>
        <w:spacing w:line="480" w:lineRule="auto"/>
        <w:rPr>
          <w:rFonts w:cs="Times New Roman"/>
          <w:b/>
          <w:bCs/>
          <w:lang w:bidi="ar-EG"/>
        </w:rPr>
      </w:pPr>
      <w:r w:rsidRPr="001A796F">
        <w:rPr>
          <w:rFonts w:cs="Times New Roman"/>
          <w:b/>
          <w:bCs/>
          <w:lang w:bidi="ar-EG"/>
        </w:rPr>
        <w:br w:type="page"/>
      </w:r>
    </w:p>
    <w:p w:rsidR="00FC07B3" w:rsidRPr="001A796F" w:rsidRDefault="008C31EC" w:rsidP="001A796F">
      <w:pPr>
        <w:spacing w:line="480" w:lineRule="auto"/>
        <w:jc w:val="center"/>
        <w:rPr>
          <w:rFonts w:cs="Times New Roman"/>
          <w:b/>
          <w:bCs/>
          <w:lang w:bidi="ar-EG"/>
        </w:rPr>
      </w:pPr>
      <w:r w:rsidRPr="001A796F">
        <w:rPr>
          <w:rFonts w:cs="Times New Roman"/>
          <w:b/>
          <w:bCs/>
          <w:lang w:bidi="ar-EG"/>
        </w:rPr>
        <w:t>Appendices</w:t>
      </w:r>
    </w:p>
    <w:p w:rsidR="00AF0CF7" w:rsidRPr="001A796F" w:rsidRDefault="00302CA3" w:rsidP="001A796F">
      <w:pPr>
        <w:spacing w:line="480" w:lineRule="auto"/>
        <w:rPr>
          <w:rFonts w:cs="Times New Roman"/>
          <w:b/>
          <w:bCs/>
          <w:lang w:bidi="ar-EG"/>
        </w:rPr>
      </w:pPr>
      <w:r w:rsidRPr="001A796F">
        <w:rPr>
          <w:rFonts w:cs="Times New Roman"/>
          <w:b/>
          <w:bCs/>
          <w:lang w:bidi="ar-EG"/>
        </w:rPr>
        <w:t xml:space="preserve">Appendix </w:t>
      </w:r>
      <w:r w:rsidR="00AF0CF7" w:rsidRPr="001A796F">
        <w:rPr>
          <w:rFonts w:cs="Times New Roman"/>
          <w:b/>
          <w:bCs/>
          <w:lang w:bidi="ar-EG"/>
        </w:rPr>
        <w:t xml:space="preserve">2- </w:t>
      </w:r>
      <w:r w:rsidR="00D16C44" w:rsidRPr="001A796F">
        <w:rPr>
          <w:rFonts w:cs="Times New Roman"/>
          <w:b/>
          <w:bCs/>
          <w:lang w:bidi="ar-EG"/>
        </w:rPr>
        <w:t>Data</w:t>
      </w:r>
      <w:r w:rsidR="00AF0CF7" w:rsidRPr="001A796F">
        <w:rPr>
          <w:rFonts w:cs="Times New Roman"/>
          <w:b/>
          <w:bCs/>
          <w:lang w:bidi="ar-EG"/>
        </w:rPr>
        <w:t xml:space="preserve"> </w:t>
      </w:r>
      <w:r w:rsidR="00E70E28" w:rsidRPr="001A796F">
        <w:rPr>
          <w:rFonts w:cs="Times New Roman"/>
          <w:b/>
          <w:bCs/>
          <w:lang w:bidi="ar-EG"/>
        </w:rPr>
        <w:t>Collection Sheet</w:t>
      </w:r>
      <w:r w:rsidR="00D16C44" w:rsidRPr="001A796F">
        <w:rPr>
          <w:rFonts w:cs="Times New Roman"/>
          <w:b/>
          <w:bCs/>
          <w:noProof/>
        </w:rPr>
        <w:drawing>
          <wp:inline distT="0" distB="0" distL="0" distR="0">
            <wp:extent cx="4446905" cy="5791968"/>
            <wp:effectExtent l="0" t="5715" r="5080" b="5080"/>
            <wp:docPr id="2" name="Picture 2" descr="D:\SCANFILE\SCAN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ANFILE\SCAN0093.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4447893" cy="5793255"/>
                    </a:xfrm>
                    <a:prstGeom prst="rect">
                      <a:avLst/>
                    </a:prstGeom>
                    <a:noFill/>
                    <a:ln>
                      <a:noFill/>
                    </a:ln>
                  </pic:spPr>
                </pic:pic>
              </a:graphicData>
            </a:graphic>
          </wp:inline>
        </w:drawing>
      </w:r>
    </w:p>
    <w:sectPr w:rsidR="00AF0CF7" w:rsidRPr="001A796F" w:rsidSect="0058348A">
      <w:footerReference w:type="default" r:id="rId9"/>
      <w:pgSz w:w="12240" w:h="15840"/>
      <w:pgMar w:top="1440" w:right="1440" w:bottom="1440" w:left="1440" w:header="720" w:footer="720" w:gutter="0"/>
      <w:pgNumType w:start="1" w:chapStyle="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7D43" w:rsidRDefault="002E7D43">
      <w:pPr>
        <w:spacing w:after="0" w:line="240" w:lineRule="auto"/>
      </w:pPr>
      <w:r>
        <w:separator/>
      </w:r>
    </w:p>
  </w:endnote>
  <w:endnote w:type="continuationSeparator" w:id="1">
    <w:p w:rsidR="002E7D43" w:rsidRDefault="002E7D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3510736"/>
      <w:docPartObj>
        <w:docPartGallery w:val="Page Numbers (Bottom of Page)"/>
        <w:docPartUnique/>
      </w:docPartObj>
    </w:sdtPr>
    <w:sdtEndPr>
      <w:rPr>
        <w:noProof/>
      </w:rPr>
    </w:sdtEndPr>
    <w:sdtContent>
      <w:p w:rsidR="009C7102" w:rsidRDefault="009C7102">
        <w:pPr>
          <w:pStyle w:val="Footer"/>
          <w:jc w:val="right"/>
        </w:pPr>
        <w:fldSimple w:instr=" PAGE   \* MERGEFORMAT ">
          <w:r w:rsidR="002E7D43">
            <w:rPr>
              <w:noProof/>
            </w:rPr>
            <w:t>1</w:t>
          </w:r>
        </w:fldSimple>
      </w:p>
    </w:sdtContent>
  </w:sdt>
  <w:p w:rsidR="009C7102" w:rsidRDefault="009C710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7D43" w:rsidRDefault="002E7D43">
      <w:pPr>
        <w:spacing w:after="0" w:line="240" w:lineRule="auto"/>
      </w:pPr>
      <w:r>
        <w:separator/>
      </w:r>
    </w:p>
  </w:footnote>
  <w:footnote w:type="continuationSeparator" w:id="1">
    <w:p w:rsidR="002E7D43" w:rsidRDefault="002E7D4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6DB5"/>
    <w:multiLevelType w:val="hybridMultilevel"/>
    <w:tmpl w:val="090A3BF6"/>
    <w:lvl w:ilvl="0" w:tplc="FD4A82CC">
      <w:start w:val="1"/>
      <w:numFmt w:val="lowerLetter"/>
      <w:lvlText w:val="%1-"/>
      <w:lvlJc w:val="left"/>
      <w:pPr>
        <w:ind w:left="720" w:hanging="360"/>
      </w:pPr>
      <w:rPr>
        <w:rFonts w:hint="default"/>
      </w:rPr>
    </w:lvl>
    <w:lvl w:ilvl="1" w:tplc="5F78FA0A">
      <w:start w:val="1"/>
      <w:numFmt w:val="lowerLetter"/>
      <w:lvlText w:val="%2."/>
      <w:lvlJc w:val="left"/>
      <w:pPr>
        <w:ind w:left="1440" w:hanging="360"/>
      </w:pPr>
    </w:lvl>
    <w:lvl w:ilvl="2" w:tplc="EF0C46F2" w:tentative="1">
      <w:start w:val="1"/>
      <w:numFmt w:val="lowerRoman"/>
      <w:lvlText w:val="%3."/>
      <w:lvlJc w:val="right"/>
      <w:pPr>
        <w:ind w:left="2160" w:hanging="180"/>
      </w:pPr>
    </w:lvl>
    <w:lvl w:ilvl="3" w:tplc="216A29DC" w:tentative="1">
      <w:start w:val="1"/>
      <w:numFmt w:val="decimal"/>
      <w:lvlText w:val="%4."/>
      <w:lvlJc w:val="left"/>
      <w:pPr>
        <w:ind w:left="2880" w:hanging="360"/>
      </w:pPr>
    </w:lvl>
    <w:lvl w:ilvl="4" w:tplc="3AE4B126" w:tentative="1">
      <w:start w:val="1"/>
      <w:numFmt w:val="lowerLetter"/>
      <w:lvlText w:val="%5."/>
      <w:lvlJc w:val="left"/>
      <w:pPr>
        <w:ind w:left="3600" w:hanging="360"/>
      </w:pPr>
    </w:lvl>
    <w:lvl w:ilvl="5" w:tplc="A4D6205E" w:tentative="1">
      <w:start w:val="1"/>
      <w:numFmt w:val="lowerRoman"/>
      <w:lvlText w:val="%6."/>
      <w:lvlJc w:val="right"/>
      <w:pPr>
        <w:ind w:left="4320" w:hanging="180"/>
      </w:pPr>
    </w:lvl>
    <w:lvl w:ilvl="6" w:tplc="11926626" w:tentative="1">
      <w:start w:val="1"/>
      <w:numFmt w:val="decimal"/>
      <w:lvlText w:val="%7."/>
      <w:lvlJc w:val="left"/>
      <w:pPr>
        <w:ind w:left="5040" w:hanging="360"/>
      </w:pPr>
    </w:lvl>
    <w:lvl w:ilvl="7" w:tplc="573065A4" w:tentative="1">
      <w:start w:val="1"/>
      <w:numFmt w:val="lowerLetter"/>
      <w:lvlText w:val="%8."/>
      <w:lvlJc w:val="left"/>
      <w:pPr>
        <w:ind w:left="5760" w:hanging="360"/>
      </w:pPr>
    </w:lvl>
    <w:lvl w:ilvl="8" w:tplc="A4167A44" w:tentative="1">
      <w:start w:val="1"/>
      <w:numFmt w:val="lowerRoman"/>
      <w:lvlText w:val="%9."/>
      <w:lvlJc w:val="right"/>
      <w:pPr>
        <w:ind w:left="6480" w:hanging="180"/>
      </w:pPr>
    </w:lvl>
  </w:abstractNum>
  <w:abstractNum w:abstractNumId="1">
    <w:nsid w:val="00AD0F56"/>
    <w:multiLevelType w:val="hybridMultilevel"/>
    <w:tmpl w:val="3A1A7070"/>
    <w:lvl w:ilvl="0" w:tplc="B69C01CE">
      <w:start w:val="1"/>
      <w:numFmt w:val="decimal"/>
      <w:lvlText w:val="%1."/>
      <w:lvlJc w:val="left"/>
      <w:pPr>
        <w:ind w:left="720" w:hanging="360"/>
      </w:pPr>
    </w:lvl>
    <w:lvl w:ilvl="1" w:tplc="72B2B8B2" w:tentative="1">
      <w:start w:val="1"/>
      <w:numFmt w:val="lowerLetter"/>
      <w:lvlText w:val="%2."/>
      <w:lvlJc w:val="left"/>
      <w:pPr>
        <w:ind w:left="1440" w:hanging="360"/>
      </w:pPr>
    </w:lvl>
    <w:lvl w:ilvl="2" w:tplc="0882A57C" w:tentative="1">
      <w:start w:val="1"/>
      <w:numFmt w:val="lowerRoman"/>
      <w:lvlText w:val="%3."/>
      <w:lvlJc w:val="right"/>
      <w:pPr>
        <w:ind w:left="2160" w:hanging="180"/>
      </w:pPr>
    </w:lvl>
    <w:lvl w:ilvl="3" w:tplc="FC32B520" w:tentative="1">
      <w:start w:val="1"/>
      <w:numFmt w:val="decimal"/>
      <w:lvlText w:val="%4."/>
      <w:lvlJc w:val="left"/>
      <w:pPr>
        <w:ind w:left="2880" w:hanging="360"/>
      </w:pPr>
    </w:lvl>
    <w:lvl w:ilvl="4" w:tplc="07BABD48" w:tentative="1">
      <w:start w:val="1"/>
      <w:numFmt w:val="lowerLetter"/>
      <w:lvlText w:val="%5."/>
      <w:lvlJc w:val="left"/>
      <w:pPr>
        <w:ind w:left="3600" w:hanging="360"/>
      </w:pPr>
    </w:lvl>
    <w:lvl w:ilvl="5" w:tplc="0782779C" w:tentative="1">
      <w:start w:val="1"/>
      <w:numFmt w:val="lowerRoman"/>
      <w:lvlText w:val="%6."/>
      <w:lvlJc w:val="right"/>
      <w:pPr>
        <w:ind w:left="4320" w:hanging="180"/>
      </w:pPr>
    </w:lvl>
    <w:lvl w:ilvl="6" w:tplc="14A69DFC" w:tentative="1">
      <w:start w:val="1"/>
      <w:numFmt w:val="decimal"/>
      <w:lvlText w:val="%7."/>
      <w:lvlJc w:val="left"/>
      <w:pPr>
        <w:ind w:left="5040" w:hanging="360"/>
      </w:pPr>
    </w:lvl>
    <w:lvl w:ilvl="7" w:tplc="681EBDE0" w:tentative="1">
      <w:start w:val="1"/>
      <w:numFmt w:val="lowerLetter"/>
      <w:lvlText w:val="%8."/>
      <w:lvlJc w:val="left"/>
      <w:pPr>
        <w:ind w:left="5760" w:hanging="360"/>
      </w:pPr>
    </w:lvl>
    <w:lvl w:ilvl="8" w:tplc="DDE2D8D4" w:tentative="1">
      <w:start w:val="1"/>
      <w:numFmt w:val="lowerRoman"/>
      <w:lvlText w:val="%9."/>
      <w:lvlJc w:val="right"/>
      <w:pPr>
        <w:ind w:left="6480" w:hanging="180"/>
      </w:pPr>
    </w:lvl>
  </w:abstractNum>
  <w:abstractNum w:abstractNumId="2">
    <w:nsid w:val="0B171B25"/>
    <w:multiLevelType w:val="hybridMultilevel"/>
    <w:tmpl w:val="00F87368"/>
    <w:lvl w:ilvl="0" w:tplc="815412A6">
      <w:start w:val="1"/>
      <w:numFmt w:val="decimal"/>
      <w:lvlText w:val="%1."/>
      <w:lvlJc w:val="left"/>
      <w:pPr>
        <w:ind w:left="720" w:hanging="360"/>
      </w:pPr>
    </w:lvl>
    <w:lvl w:ilvl="1" w:tplc="DAD241A4" w:tentative="1">
      <w:start w:val="1"/>
      <w:numFmt w:val="lowerLetter"/>
      <w:lvlText w:val="%2."/>
      <w:lvlJc w:val="left"/>
      <w:pPr>
        <w:ind w:left="1440" w:hanging="360"/>
      </w:pPr>
    </w:lvl>
    <w:lvl w:ilvl="2" w:tplc="B5EE1F6C" w:tentative="1">
      <w:start w:val="1"/>
      <w:numFmt w:val="lowerRoman"/>
      <w:lvlText w:val="%3."/>
      <w:lvlJc w:val="right"/>
      <w:pPr>
        <w:ind w:left="2160" w:hanging="180"/>
      </w:pPr>
    </w:lvl>
    <w:lvl w:ilvl="3" w:tplc="E48ECC52" w:tentative="1">
      <w:start w:val="1"/>
      <w:numFmt w:val="decimal"/>
      <w:lvlText w:val="%4."/>
      <w:lvlJc w:val="left"/>
      <w:pPr>
        <w:ind w:left="2880" w:hanging="360"/>
      </w:pPr>
    </w:lvl>
    <w:lvl w:ilvl="4" w:tplc="F2BE12C2" w:tentative="1">
      <w:start w:val="1"/>
      <w:numFmt w:val="lowerLetter"/>
      <w:lvlText w:val="%5."/>
      <w:lvlJc w:val="left"/>
      <w:pPr>
        <w:ind w:left="3600" w:hanging="360"/>
      </w:pPr>
    </w:lvl>
    <w:lvl w:ilvl="5" w:tplc="1E46C100" w:tentative="1">
      <w:start w:val="1"/>
      <w:numFmt w:val="lowerRoman"/>
      <w:lvlText w:val="%6."/>
      <w:lvlJc w:val="right"/>
      <w:pPr>
        <w:ind w:left="4320" w:hanging="180"/>
      </w:pPr>
    </w:lvl>
    <w:lvl w:ilvl="6" w:tplc="A4223D7C" w:tentative="1">
      <w:start w:val="1"/>
      <w:numFmt w:val="decimal"/>
      <w:lvlText w:val="%7."/>
      <w:lvlJc w:val="left"/>
      <w:pPr>
        <w:ind w:left="5040" w:hanging="360"/>
      </w:pPr>
    </w:lvl>
    <w:lvl w:ilvl="7" w:tplc="30E076B6" w:tentative="1">
      <w:start w:val="1"/>
      <w:numFmt w:val="lowerLetter"/>
      <w:lvlText w:val="%8."/>
      <w:lvlJc w:val="left"/>
      <w:pPr>
        <w:ind w:left="5760" w:hanging="360"/>
      </w:pPr>
    </w:lvl>
    <w:lvl w:ilvl="8" w:tplc="A92213D8" w:tentative="1">
      <w:start w:val="1"/>
      <w:numFmt w:val="lowerRoman"/>
      <w:lvlText w:val="%9."/>
      <w:lvlJc w:val="right"/>
      <w:pPr>
        <w:ind w:left="6480" w:hanging="180"/>
      </w:pPr>
    </w:lvl>
  </w:abstractNum>
  <w:abstractNum w:abstractNumId="3">
    <w:nsid w:val="0CBD64F3"/>
    <w:multiLevelType w:val="hybridMultilevel"/>
    <w:tmpl w:val="5EEC1EA6"/>
    <w:lvl w:ilvl="0" w:tplc="A3B02D46">
      <w:start w:val="1"/>
      <w:numFmt w:val="decimal"/>
      <w:lvlText w:val="%1."/>
      <w:lvlJc w:val="left"/>
      <w:pPr>
        <w:ind w:left="720" w:hanging="360"/>
      </w:pPr>
    </w:lvl>
    <w:lvl w:ilvl="1" w:tplc="3D3A3CD4">
      <w:start w:val="1"/>
      <w:numFmt w:val="bullet"/>
      <w:lvlText w:val=""/>
      <w:lvlJc w:val="left"/>
      <w:pPr>
        <w:ind w:left="1440" w:hanging="360"/>
      </w:pPr>
      <w:rPr>
        <w:rFonts w:ascii="Wingdings" w:hAnsi="Wingdings" w:hint="default"/>
      </w:rPr>
    </w:lvl>
    <w:lvl w:ilvl="2" w:tplc="EBE43C50" w:tentative="1">
      <w:start w:val="1"/>
      <w:numFmt w:val="lowerRoman"/>
      <w:lvlText w:val="%3."/>
      <w:lvlJc w:val="right"/>
      <w:pPr>
        <w:ind w:left="2160" w:hanging="180"/>
      </w:pPr>
    </w:lvl>
    <w:lvl w:ilvl="3" w:tplc="168C7344" w:tentative="1">
      <w:start w:val="1"/>
      <w:numFmt w:val="decimal"/>
      <w:lvlText w:val="%4."/>
      <w:lvlJc w:val="left"/>
      <w:pPr>
        <w:ind w:left="2880" w:hanging="360"/>
      </w:pPr>
    </w:lvl>
    <w:lvl w:ilvl="4" w:tplc="61603216" w:tentative="1">
      <w:start w:val="1"/>
      <w:numFmt w:val="lowerLetter"/>
      <w:lvlText w:val="%5."/>
      <w:lvlJc w:val="left"/>
      <w:pPr>
        <w:ind w:left="3600" w:hanging="360"/>
      </w:pPr>
    </w:lvl>
    <w:lvl w:ilvl="5" w:tplc="D21E570A" w:tentative="1">
      <w:start w:val="1"/>
      <w:numFmt w:val="lowerRoman"/>
      <w:lvlText w:val="%6."/>
      <w:lvlJc w:val="right"/>
      <w:pPr>
        <w:ind w:left="4320" w:hanging="180"/>
      </w:pPr>
    </w:lvl>
    <w:lvl w:ilvl="6" w:tplc="ADCCE67C" w:tentative="1">
      <w:start w:val="1"/>
      <w:numFmt w:val="decimal"/>
      <w:lvlText w:val="%7."/>
      <w:lvlJc w:val="left"/>
      <w:pPr>
        <w:ind w:left="5040" w:hanging="360"/>
      </w:pPr>
    </w:lvl>
    <w:lvl w:ilvl="7" w:tplc="DF42958E" w:tentative="1">
      <w:start w:val="1"/>
      <w:numFmt w:val="lowerLetter"/>
      <w:lvlText w:val="%8."/>
      <w:lvlJc w:val="left"/>
      <w:pPr>
        <w:ind w:left="5760" w:hanging="360"/>
      </w:pPr>
    </w:lvl>
    <w:lvl w:ilvl="8" w:tplc="E8E4120A" w:tentative="1">
      <w:start w:val="1"/>
      <w:numFmt w:val="lowerRoman"/>
      <w:lvlText w:val="%9."/>
      <w:lvlJc w:val="right"/>
      <w:pPr>
        <w:ind w:left="6480" w:hanging="180"/>
      </w:pPr>
    </w:lvl>
  </w:abstractNum>
  <w:abstractNum w:abstractNumId="4">
    <w:nsid w:val="0D0C3A08"/>
    <w:multiLevelType w:val="hybridMultilevel"/>
    <w:tmpl w:val="117AF3AC"/>
    <w:lvl w:ilvl="0" w:tplc="C6FEA31C">
      <w:start w:val="1"/>
      <w:numFmt w:val="decimal"/>
      <w:lvlText w:val="%1-"/>
      <w:lvlJc w:val="left"/>
      <w:pPr>
        <w:ind w:left="720" w:hanging="360"/>
      </w:pPr>
      <w:rPr>
        <w:rFonts w:hint="default"/>
      </w:rPr>
    </w:lvl>
    <w:lvl w:ilvl="1" w:tplc="ED4AB7B0" w:tentative="1">
      <w:start w:val="1"/>
      <w:numFmt w:val="lowerLetter"/>
      <w:lvlText w:val="%2."/>
      <w:lvlJc w:val="left"/>
      <w:pPr>
        <w:ind w:left="1440" w:hanging="360"/>
      </w:pPr>
    </w:lvl>
    <w:lvl w:ilvl="2" w:tplc="663EB404" w:tentative="1">
      <w:start w:val="1"/>
      <w:numFmt w:val="lowerRoman"/>
      <w:lvlText w:val="%3."/>
      <w:lvlJc w:val="right"/>
      <w:pPr>
        <w:ind w:left="2160" w:hanging="180"/>
      </w:pPr>
    </w:lvl>
    <w:lvl w:ilvl="3" w:tplc="723601BA" w:tentative="1">
      <w:start w:val="1"/>
      <w:numFmt w:val="decimal"/>
      <w:lvlText w:val="%4."/>
      <w:lvlJc w:val="left"/>
      <w:pPr>
        <w:ind w:left="2880" w:hanging="360"/>
      </w:pPr>
    </w:lvl>
    <w:lvl w:ilvl="4" w:tplc="BCBC3234" w:tentative="1">
      <w:start w:val="1"/>
      <w:numFmt w:val="lowerLetter"/>
      <w:lvlText w:val="%5."/>
      <w:lvlJc w:val="left"/>
      <w:pPr>
        <w:ind w:left="3600" w:hanging="360"/>
      </w:pPr>
    </w:lvl>
    <w:lvl w:ilvl="5" w:tplc="4E741224" w:tentative="1">
      <w:start w:val="1"/>
      <w:numFmt w:val="lowerRoman"/>
      <w:lvlText w:val="%6."/>
      <w:lvlJc w:val="right"/>
      <w:pPr>
        <w:ind w:left="4320" w:hanging="180"/>
      </w:pPr>
    </w:lvl>
    <w:lvl w:ilvl="6" w:tplc="42E840C2" w:tentative="1">
      <w:start w:val="1"/>
      <w:numFmt w:val="decimal"/>
      <w:lvlText w:val="%7."/>
      <w:lvlJc w:val="left"/>
      <w:pPr>
        <w:ind w:left="5040" w:hanging="360"/>
      </w:pPr>
    </w:lvl>
    <w:lvl w:ilvl="7" w:tplc="DD8A8342" w:tentative="1">
      <w:start w:val="1"/>
      <w:numFmt w:val="lowerLetter"/>
      <w:lvlText w:val="%8."/>
      <w:lvlJc w:val="left"/>
      <w:pPr>
        <w:ind w:left="5760" w:hanging="360"/>
      </w:pPr>
    </w:lvl>
    <w:lvl w:ilvl="8" w:tplc="F28EEA8A" w:tentative="1">
      <w:start w:val="1"/>
      <w:numFmt w:val="lowerRoman"/>
      <w:lvlText w:val="%9."/>
      <w:lvlJc w:val="right"/>
      <w:pPr>
        <w:ind w:left="6480" w:hanging="180"/>
      </w:pPr>
    </w:lvl>
  </w:abstractNum>
  <w:abstractNum w:abstractNumId="5">
    <w:nsid w:val="1BBD5CCD"/>
    <w:multiLevelType w:val="hybridMultilevel"/>
    <w:tmpl w:val="824E485E"/>
    <w:lvl w:ilvl="0" w:tplc="E020DDF8">
      <w:start w:val="1"/>
      <w:numFmt w:val="decimal"/>
      <w:lvlText w:val="%1)"/>
      <w:lvlJc w:val="left"/>
      <w:pPr>
        <w:ind w:left="720" w:hanging="360"/>
      </w:pPr>
    </w:lvl>
    <w:lvl w:ilvl="1" w:tplc="16A29976">
      <w:start w:val="1"/>
      <w:numFmt w:val="bullet"/>
      <w:lvlText w:val=""/>
      <w:lvlJc w:val="left"/>
      <w:pPr>
        <w:ind w:left="1440" w:hanging="360"/>
      </w:pPr>
      <w:rPr>
        <w:rFonts w:ascii="Wingdings" w:hAnsi="Wingdings" w:hint="default"/>
      </w:rPr>
    </w:lvl>
    <w:lvl w:ilvl="2" w:tplc="E8000E02" w:tentative="1">
      <w:start w:val="1"/>
      <w:numFmt w:val="lowerRoman"/>
      <w:lvlText w:val="%3."/>
      <w:lvlJc w:val="right"/>
      <w:pPr>
        <w:ind w:left="2160" w:hanging="180"/>
      </w:pPr>
    </w:lvl>
    <w:lvl w:ilvl="3" w:tplc="D8B09B68" w:tentative="1">
      <w:start w:val="1"/>
      <w:numFmt w:val="decimal"/>
      <w:lvlText w:val="%4."/>
      <w:lvlJc w:val="left"/>
      <w:pPr>
        <w:ind w:left="2880" w:hanging="360"/>
      </w:pPr>
    </w:lvl>
    <w:lvl w:ilvl="4" w:tplc="72DE4E26" w:tentative="1">
      <w:start w:val="1"/>
      <w:numFmt w:val="lowerLetter"/>
      <w:lvlText w:val="%5."/>
      <w:lvlJc w:val="left"/>
      <w:pPr>
        <w:ind w:left="3600" w:hanging="360"/>
      </w:pPr>
    </w:lvl>
    <w:lvl w:ilvl="5" w:tplc="6A98E552" w:tentative="1">
      <w:start w:val="1"/>
      <w:numFmt w:val="lowerRoman"/>
      <w:lvlText w:val="%6."/>
      <w:lvlJc w:val="right"/>
      <w:pPr>
        <w:ind w:left="4320" w:hanging="180"/>
      </w:pPr>
    </w:lvl>
    <w:lvl w:ilvl="6" w:tplc="40BCD4CE" w:tentative="1">
      <w:start w:val="1"/>
      <w:numFmt w:val="decimal"/>
      <w:lvlText w:val="%7."/>
      <w:lvlJc w:val="left"/>
      <w:pPr>
        <w:ind w:left="5040" w:hanging="360"/>
      </w:pPr>
    </w:lvl>
    <w:lvl w:ilvl="7" w:tplc="886E8BD2" w:tentative="1">
      <w:start w:val="1"/>
      <w:numFmt w:val="lowerLetter"/>
      <w:lvlText w:val="%8."/>
      <w:lvlJc w:val="left"/>
      <w:pPr>
        <w:ind w:left="5760" w:hanging="360"/>
      </w:pPr>
    </w:lvl>
    <w:lvl w:ilvl="8" w:tplc="A06E232A" w:tentative="1">
      <w:start w:val="1"/>
      <w:numFmt w:val="lowerRoman"/>
      <w:lvlText w:val="%9."/>
      <w:lvlJc w:val="right"/>
      <w:pPr>
        <w:ind w:left="6480" w:hanging="180"/>
      </w:pPr>
    </w:lvl>
  </w:abstractNum>
  <w:abstractNum w:abstractNumId="6">
    <w:nsid w:val="1DFA3716"/>
    <w:multiLevelType w:val="hybridMultilevel"/>
    <w:tmpl w:val="784C6DCA"/>
    <w:lvl w:ilvl="0" w:tplc="A43E5484">
      <w:start w:val="1"/>
      <w:numFmt w:val="decimal"/>
      <w:lvlText w:val="%1-"/>
      <w:lvlJc w:val="left"/>
      <w:pPr>
        <w:ind w:left="720" w:hanging="360"/>
      </w:pPr>
      <w:rPr>
        <w:rFonts w:asciiTheme="minorBidi" w:eastAsiaTheme="minorHAnsi" w:hAnsiTheme="minorBidi" w:cstheme="minorBidi"/>
      </w:rPr>
    </w:lvl>
    <w:lvl w:ilvl="1" w:tplc="C8DAEF5C" w:tentative="1">
      <w:start w:val="1"/>
      <w:numFmt w:val="lowerLetter"/>
      <w:lvlText w:val="%2."/>
      <w:lvlJc w:val="left"/>
      <w:pPr>
        <w:ind w:left="1440" w:hanging="360"/>
      </w:pPr>
    </w:lvl>
    <w:lvl w:ilvl="2" w:tplc="4378CF36" w:tentative="1">
      <w:start w:val="1"/>
      <w:numFmt w:val="lowerRoman"/>
      <w:lvlText w:val="%3."/>
      <w:lvlJc w:val="right"/>
      <w:pPr>
        <w:ind w:left="2160" w:hanging="180"/>
      </w:pPr>
    </w:lvl>
    <w:lvl w:ilvl="3" w:tplc="DBCA8F3A" w:tentative="1">
      <w:start w:val="1"/>
      <w:numFmt w:val="decimal"/>
      <w:lvlText w:val="%4."/>
      <w:lvlJc w:val="left"/>
      <w:pPr>
        <w:ind w:left="2880" w:hanging="360"/>
      </w:pPr>
    </w:lvl>
    <w:lvl w:ilvl="4" w:tplc="3FC4AD56" w:tentative="1">
      <w:start w:val="1"/>
      <w:numFmt w:val="lowerLetter"/>
      <w:lvlText w:val="%5."/>
      <w:lvlJc w:val="left"/>
      <w:pPr>
        <w:ind w:left="3600" w:hanging="360"/>
      </w:pPr>
    </w:lvl>
    <w:lvl w:ilvl="5" w:tplc="31C4AF64" w:tentative="1">
      <w:start w:val="1"/>
      <w:numFmt w:val="lowerRoman"/>
      <w:lvlText w:val="%6."/>
      <w:lvlJc w:val="right"/>
      <w:pPr>
        <w:ind w:left="4320" w:hanging="180"/>
      </w:pPr>
    </w:lvl>
    <w:lvl w:ilvl="6" w:tplc="253A8CE0" w:tentative="1">
      <w:start w:val="1"/>
      <w:numFmt w:val="decimal"/>
      <w:lvlText w:val="%7."/>
      <w:lvlJc w:val="left"/>
      <w:pPr>
        <w:ind w:left="5040" w:hanging="360"/>
      </w:pPr>
    </w:lvl>
    <w:lvl w:ilvl="7" w:tplc="F1ECA014" w:tentative="1">
      <w:start w:val="1"/>
      <w:numFmt w:val="lowerLetter"/>
      <w:lvlText w:val="%8."/>
      <w:lvlJc w:val="left"/>
      <w:pPr>
        <w:ind w:left="5760" w:hanging="360"/>
      </w:pPr>
    </w:lvl>
    <w:lvl w:ilvl="8" w:tplc="CADA816C" w:tentative="1">
      <w:start w:val="1"/>
      <w:numFmt w:val="lowerRoman"/>
      <w:lvlText w:val="%9."/>
      <w:lvlJc w:val="right"/>
      <w:pPr>
        <w:ind w:left="6480" w:hanging="180"/>
      </w:pPr>
    </w:lvl>
  </w:abstractNum>
  <w:abstractNum w:abstractNumId="7">
    <w:nsid w:val="2C7B2685"/>
    <w:multiLevelType w:val="hybridMultilevel"/>
    <w:tmpl w:val="F9249252"/>
    <w:lvl w:ilvl="0" w:tplc="29309254">
      <w:start w:val="1"/>
      <w:numFmt w:val="decimal"/>
      <w:lvlText w:val="%1-"/>
      <w:lvlJc w:val="left"/>
      <w:pPr>
        <w:ind w:left="720" w:hanging="360"/>
      </w:pPr>
      <w:rPr>
        <w:rFonts w:hint="default"/>
      </w:rPr>
    </w:lvl>
    <w:lvl w:ilvl="1" w:tplc="3572A2A4" w:tentative="1">
      <w:start w:val="1"/>
      <w:numFmt w:val="lowerLetter"/>
      <w:lvlText w:val="%2."/>
      <w:lvlJc w:val="left"/>
      <w:pPr>
        <w:ind w:left="1440" w:hanging="360"/>
      </w:pPr>
    </w:lvl>
    <w:lvl w:ilvl="2" w:tplc="02583A1E" w:tentative="1">
      <w:start w:val="1"/>
      <w:numFmt w:val="lowerRoman"/>
      <w:lvlText w:val="%3."/>
      <w:lvlJc w:val="right"/>
      <w:pPr>
        <w:ind w:left="2160" w:hanging="180"/>
      </w:pPr>
    </w:lvl>
    <w:lvl w:ilvl="3" w:tplc="1E948730" w:tentative="1">
      <w:start w:val="1"/>
      <w:numFmt w:val="decimal"/>
      <w:lvlText w:val="%4."/>
      <w:lvlJc w:val="left"/>
      <w:pPr>
        <w:ind w:left="2880" w:hanging="360"/>
      </w:pPr>
    </w:lvl>
    <w:lvl w:ilvl="4" w:tplc="A22A9FC4" w:tentative="1">
      <w:start w:val="1"/>
      <w:numFmt w:val="lowerLetter"/>
      <w:lvlText w:val="%5."/>
      <w:lvlJc w:val="left"/>
      <w:pPr>
        <w:ind w:left="3600" w:hanging="360"/>
      </w:pPr>
    </w:lvl>
    <w:lvl w:ilvl="5" w:tplc="A2A66382" w:tentative="1">
      <w:start w:val="1"/>
      <w:numFmt w:val="lowerRoman"/>
      <w:lvlText w:val="%6."/>
      <w:lvlJc w:val="right"/>
      <w:pPr>
        <w:ind w:left="4320" w:hanging="180"/>
      </w:pPr>
    </w:lvl>
    <w:lvl w:ilvl="6" w:tplc="F15E2668" w:tentative="1">
      <w:start w:val="1"/>
      <w:numFmt w:val="decimal"/>
      <w:lvlText w:val="%7."/>
      <w:lvlJc w:val="left"/>
      <w:pPr>
        <w:ind w:left="5040" w:hanging="360"/>
      </w:pPr>
    </w:lvl>
    <w:lvl w:ilvl="7" w:tplc="D704454C" w:tentative="1">
      <w:start w:val="1"/>
      <w:numFmt w:val="lowerLetter"/>
      <w:lvlText w:val="%8."/>
      <w:lvlJc w:val="left"/>
      <w:pPr>
        <w:ind w:left="5760" w:hanging="360"/>
      </w:pPr>
    </w:lvl>
    <w:lvl w:ilvl="8" w:tplc="DD327D28" w:tentative="1">
      <w:start w:val="1"/>
      <w:numFmt w:val="lowerRoman"/>
      <w:lvlText w:val="%9."/>
      <w:lvlJc w:val="right"/>
      <w:pPr>
        <w:ind w:left="6480" w:hanging="180"/>
      </w:pPr>
    </w:lvl>
  </w:abstractNum>
  <w:abstractNum w:abstractNumId="8">
    <w:nsid w:val="2DAD0F8D"/>
    <w:multiLevelType w:val="hybridMultilevel"/>
    <w:tmpl w:val="49BC14FE"/>
    <w:lvl w:ilvl="0" w:tplc="DEECBBFE">
      <w:start w:val="5"/>
      <w:numFmt w:val="decimal"/>
      <w:lvlText w:val="%1-"/>
      <w:lvlJc w:val="left"/>
      <w:pPr>
        <w:ind w:left="720" w:hanging="360"/>
      </w:pPr>
      <w:rPr>
        <w:rFonts w:hint="default"/>
      </w:rPr>
    </w:lvl>
    <w:lvl w:ilvl="1" w:tplc="7EAAC32A" w:tentative="1">
      <w:start w:val="1"/>
      <w:numFmt w:val="lowerLetter"/>
      <w:lvlText w:val="%2."/>
      <w:lvlJc w:val="left"/>
      <w:pPr>
        <w:ind w:left="1440" w:hanging="360"/>
      </w:pPr>
    </w:lvl>
    <w:lvl w:ilvl="2" w:tplc="BCFCA594" w:tentative="1">
      <w:start w:val="1"/>
      <w:numFmt w:val="lowerRoman"/>
      <w:lvlText w:val="%3."/>
      <w:lvlJc w:val="right"/>
      <w:pPr>
        <w:ind w:left="2160" w:hanging="180"/>
      </w:pPr>
    </w:lvl>
    <w:lvl w:ilvl="3" w:tplc="BF20B930" w:tentative="1">
      <w:start w:val="1"/>
      <w:numFmt w:val="decimal"/>
      <w:lvlText w:val="%4."/>
      <w:lvlJc w:val="left"/>
      <w:pPr>
        <w:ind w:left="2880" w:hanging="360"/>
      </w:pPr>
    </w:lvl>
    <w:lvl w:ilvl="4" w:tplc="E57431BE" w:tentative="1">
      <w:start w:val="1"/>
      <w:numFmt w:val="lowerLetter"/>
      <w:lvlText w:val="%5."/>
      <w:lvlJc w:val="left"/>
      <w:pPr>
        <w:ind w:left="3600" w:hanging="360"/>
      </w:pPr>
    </w:lvl>
    <w:lvl w:ilvl="5" w:tplc="B95210C8" w:tentative="1">
      <w:start w:val="1"/>
      <w:numFmt w:val="lowerRoman"/>
      <w:lvlText w:val="%6."/>
      <w:lvlJc w:val="right"/>
      <w:pPr>
        <w:ind w:left="4320" w:hanging="180"/>
      </w:pPr>
    </w:lvl>
    <w:lvl w:ilvl="6" w:tplc="3E00EE98" w:tentative="1">
      <w:start w:val="1"/>
      <w:numFmt w:val="decimal"/>
      <w:lvlText w:val="%7."/>
      <w:lvlJc w:val="left"/>
      <w:pPr>
        <w:ind w:left="5040" w:hanging="360"/>
      </w:pPr>
    </w:lvl>
    <w:lvl w:ilvl="7" w:tplc="D6A652A6" w:tentative="1">
      <w:start w:val="1"/>
      <w:numFmt w:val="lowerLetter"/>
      <w:lvlText w:val="%8."/>
      <w:lvlJc w:val="left"/>
      <w:pPr>
        <w:ind w:left="5760" w:hanging="360"/>
      </w:pPr>
    </w:lvl>
    <w:lvl w:ilvl="8" w:tplc="2ABA8464" w:tentative="1">
      <w:start w:val="1"/>
      <w:numFmt w:val="lowerRoman"/>
      <w:lvlText w:val="%9."/>
      <w:lvlJc w:val="right"/>
      <w:pPr>
        <w:ind w:left="6480" w:hanging="180"/>
      </w:pPr>
    </w:lvl>
  </w:abstractNum>
  <w:abstractNum w:abstractNumId="9">
    <w:nsid w:val="343A41A1"/>
    <w:multiLevelType w:val="hybridMultilevel"/>
    <w:tmpl w:val="48426B04"/>
    <w:lvl w:ilvl="0" w:tplc="584818AA">
      <w:start w:val="4"/>
      <w:numFmt w:val="bullet"/>
      <w:lvlText w:val="-"/>
      <w:lvlJc w:val="left"/>
      <w:pPr>
        <w:ind w:left="720" w:hanging="360"/>
      </w:pPr>
      <w:rPr>
        <w:rFonts w:ascii="Arial" w:eastAsiaTheme="minorHAnsi" w:hAnsi="Arial" w:cs="Arial" w:hint="default"/>
      </w:rPr>
    </w:lvl>
    <w:lvl w:ilvl="1" w:tplc="9E00162E" w:tentative="1">
      <w:start w:val="1"/>
      <w:numFmt w:val="bullet"/>
      <w:lvlText w:val="o"/>
      <w:lvlJc w:val="left"/>
      <w:pPr>
        <w:ind w:left="1440" w:hanging="360"/>
      </w:pPr>
      <w:rPr>
        <w:rFonts w:ascii="Courier New" w:hAnsi="Courier New" w:cs="Courier New" w:hint="default"/>
      </w:rPr>
    </w:lvl>
    <w:lvl w:ilvl="2" w:tplc="3CCCCFB4" w:tentative="1">
      <w:start w:val="1"/>
      <w:numFmt w:val="bullet"/>
      <w:lvlText w:val=""/>
      <w:lvlJc w:val="left"/>
      <w:pPr>
        <w:ind w:left="2160" w:hanging="360"/>
      </w:pPr>
      <w:rPr>
        <w:rFonts w:ascii="Wingdings" w:hAnsi="Wingdings" w:hint="default"/>
      </w:rPr>
    </w:lvl>
    <w:lvl w:ilvl="3" w:tplc="A2F04740" w:tentative="1">
      <w:start w:val="1"/>
      <w:numFmt w:val="bullet"/>
      <w:lvlText w:val=""/>
      <w:lvlJc w:val="left"/>
      <w:pPr>
        <w:ind w:left="2880" w:hanging="360"/>
      </w:pPr>
      <w:rPr>
        <w:rFonts w:ascii="Symbol" w:hAnsi="Symbol" w:hint="default"/>
      </w:rPr>
    </w:lvl>
    <w:lvl w:ilvl="4" w:tplc="CD2CBFFA" w:tentative="1">
      <w:start w:val="1"/>
      <w:numFmt w:val="bullet"/>
      <w:lvlText w:val="o"/>
      <w:lvlJc w:val="left"/>
      <w:pPr>
        <w:ind w:left="3600" w:hanging="360"/>
      </w:pPr>
      <w:rPr>
        <w:rFonts w:ascii="Courier New" w:hAnsi="Courier New" w:cs="Courier New" w:hint="default"/>
      </w:rPr>
    </w:lvl>
    <w:lvl w:ilvl="5" w:tplc="7E502F18" w:tentative="1">
      <w:start w:val="1"/>
      <w:numFmt w:val="bullet"/>
      <w:lvlText w:val=""/>
      <w:lvlJc w:val="left"/>
      <w:pPr>
        <w:ind w:left="4320" w:hanging="360"/>
      </w:pPr>
      <w:rPr>
        <w:rFonts w:ascii="Wingdings" w:hAnsi="Wingdings" w:hint="default"/>
      </w:rPr>
    </w:lvl>
    <w:lvl w:ilvl="6" w:tplc="21F076FC" w:tentative="1">
      <w:start w:val="1"/>
      <w:numFmt w:val="bullet"/>
      <w:lvlText w:val=""/>
      <w:lvlJc w:val="left"/>
      <w:pPr>
        <w:ind w:left="5040" w:hanging="360"/>
      </w:pPr>
      <w:rPr>
        <w:rFonts w:ascii="Symbol" w:hAnsi="Symbol" w:hint="default"/>
      </w:rPr>
    </w:lvl>
    <w:lvl w:ilvl="7" w:tplc="2F68121A" w:tentative="1">
      <w:start w:val="1"/>
      <w:numFmt w:val="bullet"/>
      <w:lvlText w:val="o"/>
      <w:lvlJc w:val="left"/>
      <w:pPr>
        <w:ind w:left="5760" w:hanging="360"/>
      </w:pPr>
      <w:rPr>
        <w:rFonts w:ascii="Courier New" w:hAnsi="Courier New" w:cs="Courier New" w:hint="default"/>
      </w:rPr>
    </w:lvl>
    <w:lvl w:ilvl="8" w:tplc="D3F892AE" w:tentative="1">
      <w:start w:val="1"/>
      <w:numFmt w:val="bullet"/>
      <w:lvlText w:val=""/>
      <w:lvlJc w:val="left"/>
      <w:pPr>
        <w:ind w:left="6480" w:hanging="360"/>
      </w:pPr>
      <w:rPr>
        <w:rFonts w:ascii="Wingdings" w:hAnsi="Wingdings" w:hint="default"/>
      </w:rPr>
    </w:lvl>
  </w:abstractNum>
  <w:abstractNum w:abstractNumId="10">
    <w:nsid w:val="38846C34"/>
    <w:multiLevelType w:val="hybridMultilevel"/>
    <w:tmpl w:val="0B504D6E"/>
    <w:lvl w:ilvl="0" w:tplc="8DF2F5EA">
      <w:start w:val="1"/>
      <w:numFmt w:val="lowerLetter"/>
      <w:lvlText w:val="%1)"/>
      <w:lvlJc w:val="left"/>
      <w:pPr>
        <w:ind w:left="720" w:hanging="360"/>
      </w:pPr>
    </w:lvl>
    <w:lvl w:ilvl="1" w:tplc="D4869262">
      <w:start w:val="1"/>
      <w:numFmt w:val="bullet"/>
      <w:lvlText w:val=""/>
      <w:lvlJc w:val="left"/>
      <w:pPr>
        <w:ind w:left="1440" w:hanging="360"/>
      </w:pPr>
      <w:rPr>
        <w:rFonts w:ascii="Wingdings" w:hAnsi="Wingdings" w:hint="default"/>
      </w:rPr>
    </w:lvl>
    <w:lvl w:ilvl="2" w:tplc="3E9C46FE" w:tentative="1">
      <w:start w:val="1"/>
      <w:numFmt w:val="lowerRoman"/>
      <w:lvlText w:val="%3."/>
      <w:lvlJc w:val="right"/>
      <w:pPr>
        <w:ind w:left="2160" w:hanging="180"/>
      </w:pPr>
    </w:lvl>
    <w:lvl w:ilvl="3" w:tplc="D99CB838" w:tentative="1">
      <w:start w:val="1"/>
      <w:numFmt w:val="decimal"/>
      <w:lvlText w:val="%4."/>
      <w:lvlJc w:val="left"/>
      <w:pPr>
        <w:ind w:left="2880" w:hanging="360"/>
      </w:pPr>
    </w:lvl>
    <w:lvl w:ilvl="4" w:tplc="B95CA034" w:tentative="1">
      <w:start w:val="1"/>
      <w:numFmt w:val="lowerLetter"/>
      <w:lvlText w:val="%5."/>
      <w:lvlJc w:val="left"/>
      <w:pPr>
        <w:ind w:left="3600" w:hanging="360"/>
      </w:pPr>
    </w:lvl>
    <w:lvl w:ilvl="5" w:tplc="73EC92BE" w:tentative="1">
      <w:start w:val="1"/>
      <w:numFmt w:val="lowerRoman"/>
      <w:lvlText w:val="%6."/>
      <w:lvlJc w:val="right"/>
      <w:pPr>
        <w:ind w:left="4320" w:hanging="180"/>
      </w:pPr>
    </w:lvl>
    <w:lvl w:ilvl="6" w:tplc="25AA733A" w:tentative="1">
      <w:start w:val="1"/>
      <w:numFmt w:val="decimal"/>
      <w:lvlText w:val="%7."/>
      <w:lvlJc w:val="left"/>
      <w:pPr>
        <w:ind w:left="5040" w:hanging="360"/>
      </w:pPr>
    </w:lvl>
    <w:lvl w:ilvl="7" w:tplc="E83E1654" w:tentative="1">
      <w:start w:val="1"/>
      <w:numFmt w:val="lowerLetter"/>
      <w:lvlText w:val="%8."/>
      <w:lvlJc w:val="left"/>
      <w:pPr>
        <w:ind w:left="5760" w:hanging="360"/>
      </w:pPr>
    </w:lvl>
    <w:lvl w:ilvl="8" w:tplc="F42A9C98" w:tentative="1">
      <w:start w:val="1"/>
      <w:numFmt w:val="lowerRoman"/>
      <w:lvlText w:val="%9."/>
      <w:lvlJc w:val="right"/>
      <w:pPr>
        <w:ind w:left="6480" w:hanging="180"/>
      </w:pPr>
    </w:lvl>
  </w:abstractNum>
  <w:abstractNum w:abstractNumId="11">
    <w:nsid w:val="38EE40D6"/>
    <w:multiLevelType w:val="hybridMultilevel"/>
    <w:tmpl w:val="0638FCD8"/>
    <w:lvl w:ilvl="0" w:tplc="DB6EA30A">
      <w:start w:val="1"/>
      <w:numFmt w:val="decimal"/>
      <w:lvlText w:val="%1)"/>
      <w:lvlJc w:val="left"/>
      <w:pPr>
        <w:ind w:left="720" w:hanging="360"/>
      </w:pPr>
    </w:lvl>
    <w:lvl w:ilvl="1" w:tplc="5F24546A" w:tentative="1">
      <w:start w:val="1"/>
      <w:numFmt w:val="lowerLetter"/>
      <w:lvlText w:val="%2."/>
      <w:lvlJc w:val="left"/>
      <w:pPr>
        <w:ind w:left="1440" w:hanging="360"/>
      </w:pPr>
    </w:lvl>
    <w:lvl w:ilvl="2" w:tplc="BCA0D510" w:tentative="1">
      <w:start w:val="1"/>
      <w:numFmt w:val="lowerRoman"/>
      <w:lvlText w:val="%3."/>
      <w:lvlJc w:val="right"/>
      <w:pPr>
        <w:ind w:left="2160" w:hanging="180"/>
      </w:pPr>
    </w:lvl>
    <w:lvl w:ilvl="3" w:tplc="820EE53E" w:tentative="1">
      <w:start w:val="1"/>
      <w:numFmt w:val="decimal"/>
      <w:lvlText w:val="%4."/>
      <w:lvlJc w:val="left"/>
      <w:pPr>
        <w:ind w:left="2880" w:hanging="360"/>
      </w:pPr>
    </w:lvl>
    <w:lvl w:ilvl="4" w:tplc="084CC59E" w:tentative="1">
      <w:start w:val="1"/>
      <w:numFmt w:val="lowerLetter"/>
      <w:lvlText w:val="%5."/>
      <w:lvlJc w:val="left"/>
      <w:pPr>
        <w:ind w:left="3600" w:hanging="360"/>
      </w:pPr>
    </w:lvl>
    <w:lvl w:ilvl="5" w:tplc="F29281AC" w:tentative="1">
      <w:start w:val="1"/>
      <w:numFmt w:val="lowerRoman"/>
      <w:lvlText w:val="%6."/>
      <w:lvlJc w:val="right"/>
      <w:pPr>
        <w:ind w:left="4320" w:hanging="180"/>
      </w:pPr>
    </w:lvl>
    <w:lvl w:ilvl="6" w:tplc="366AD920" w:tentative="1">
      <w:start w:val="1"/>
      <w:numFmt w:val="decimal"/>
      <w:lvlText w:val="%7."/>
      <w:lvlJc w:val="left"/>
      <w:pPr>
        <w:ind w:left="5040" w:hanging="360"/>
      </w:pPr>
    </w:lvl>
    <w:lvl w:ilvl="7" w:tplc="280CADD6" w:tentative="1">
      <w:start w:val="1"/>
      <w:numFmt w:val="lowerLetter"/>
      <w:lvlText w:val="%8."/>
      <w:lvlJc w:val="left"/>
      <w:pPr>
        <w:ind w:left="5760" w:hanging="360"/>
      </w:pPr>
    </w:lvl>
    <w:lvl w:ilvl="8" w:tplc="7B8647BC" w:tentative="1">
      <w:start w:val="1"/>
      <w:numFmt w:val="lowerRoman"/>
      <w:lvlText w:val="%9."/>
      <w:lvlJc w:val="right"/>
      <w:pPr>
        <w:ind w:left="6480" w:hanging="180"/>
      </w:pPr>
    </w:lvl>
  </w:abstractNum>
  <w:abstractNum w:abstractNumId="12">
    <w:nsid w:val="3ACC5E7D"/>
    <w:multiLevelType w:val="hybridMultilevel"/>
    <w:tmpl w:val="386AC164"/>
    <w:lvl w:ilvl="0" w:tplc="69044A1A">
      <w:start w:val="1"/>
      <w:numFmt w:val="decimal"/>
      <w:lvlText w:val="%1."/>
      <w:lvlJc w:val="left"/>
      <w:pPr>
        <w:ind w:left="720" w:hanging="360"/>
      </w:pPr>
    </w:lvl>
    <w:lvl w:ilvl="1" w:tplc="5D96B73E">
      <w:start w:val="1"/>
      <w:numFmt w:val="bullet"/>
      <w:lvlText w:val=""/>
      <w:lvlJc w:val="left"/>
      <w:pPr>
        <w:ind w:left="1440" w:hanging="360"/>
      </w:pPr>
      <w:rPr>
        <w:rFonts w:ascii="Wingdings" w:hAnsi="Wingdings" w:hint="default"/>
      </w:rPr>
    </w:lvl>
    <w:lvl w:ilvl="2" w:tplc="56F6763A" w:tentative="1">
      <w:start w:val="1"/>
      <w:numFmt w:val="lowerRoman"/>
      <w:lvlText w:val="%3."/>
      <w:lvlJc w:val="right"/>
      <w:pPr>
        <w:ind w:left="2160" w:hanging="180"/>
      </w:pPr>
    </w:lvl>
    <w:lvl w:ilvl="3" w:tplc="EF565464" w:tentative="1">
      <w:start w:val="1"/>
      <w:numFmt w:val="decimal"/>
      <w:lvlText w:val="%4."/>
      <w:lvlJc w:val="left"/>
      <w:pPr>
        <w:ind w:left="2880" w:hanging="360"/>
      </w:pPr>
    </w:lvl>
    <w:lvl w:ilvl="4" w:tplc="12862068" w:tentative="1">
      <w:start w:val="1"/>
      <w:numFmt w:val="lowerLetter"/>
      <w:lvlText w:val="%5."/>
      <w:lvlJc w:val="left"/>
      <w:pPr>
        <w:ind w:left="3600" w:hanging="360"/>
      </w:pPr>
    </w:lvl>
    <w:lvl w:ilvl="5" w:tplc="9C1EC246" w:tentative="1">
      <w:start w:val="1"/>
      <w:numFmt w:val="lowerRoman"/>
      <w:lvlText w:val="%6."/>
      <w:lvlJc w:val="right"/>
      <w:pPr>
        <w:ind w:left="4320" w:hanging="180"/>
      </w:pPr>
    </w:lvl>
    <w:lvl w:ilvl="6" w:tplc="AA88D10A" w:tentative="1">
      <w:start w:val="1"/>
      <w:numFmt w:val="decimal"/>
      <w:lvlText w:val="%7."/>
      <w:lvlJc w:val="left"/>
      <w:pPr>
        <w:ind w:left="5040" w:hanging="360"/>
      </w:pPr>
    </w:lvl>
    <w:lvl w:ilvl="7" w:tplc="028ACC96" w:tentative="1">
      <w:start w:val="1"/>
      <w:numFmt w:val="lowerLetter"/>
      <w:lvlText w:val="%8."/>
      <w:lvlJc w:val="left"/>
      <w:pPr>
        <w:ind w:left="5760" w:hanging="360"/>
      </w:pPr>
    </w:lvl>
    <w:lvl w:ilvl="8" w:tplc="4E34A316" w:tentative="1">
      <w:start w:val="1"/>
      <w:numFmt w:val="lowerRoman"/>
      <w:lvlText w:val="%9."/>
      <w:lvlJc w:val="right"/>
      <w:pPr>
        <w:ind w:left="6480" w:hanging="180"/>
      </w:pPr>
    </w:lvl>
  </w:abstractNum>
  <w:abstractNum w:abstractNumId="13">
    <w:nsid w:val="46BB40A6"/>
    <w:multiLevelType w:val="hybridMultilevel"/>
    <w:tmpl w:val="FE883DF0"/>
    <w:lvl w:ilvl="0" w:tplc="3CAA9BCA">
      <w:start w:val="1"/>
      <w:numFmt w:val="decimal"/>
      <w:lvlText w:val="%1."/>
      <w:lvlJc w:val="left"/>
      <w:pPr>
        <w:ind w:left="720" w:hanging="360"/>
      </w:pPr>
    </w:lvl>
    <w:lvl w:ilvl="1" w:tplc="1982E840" w:tentative="1">
      <w:start w:val="1"/>
      <w:numFmt w:val="lowerLetter"/>
      <w:lvlText w:val="%2."/>
      <w:lvlJc w:val="left"/>
      <w:pPr>
        <w:ind w:left="1440" w:hanging="360"/>
      </w:pPr>
    </w:lvl>
    <w:lvl w:ilvl="2" w:tplc="9E103CA8" w:tentative="1">
      <w:start w:val="1"/>
      <w:numFmt w:val="lowerRoman"/>
      <w:lvlText w:val="%3."/>
      <w:lvlJc w:val="right"/>
      <w:pPr>
        <w:ind w:left="2160" w:hanging="180"/>
      </w:pPr>
    </w:lvl>
    <w:lvl w:ilvl="3" w:tplc="8D1A8D54" w:tentative="1">
      <w:start w:val="1"/>
      <w:numFmt w:val="decimal"/>
      <w:lvlText w:val="%4."/>
      <w:lvlJc w:val="left"/>
      <w:pPr>
        <w:ind w:left="2880" w:hanging="360"/>
      </w:pPr>
    </w:lvl>
    <w:lvl w:ilvl="4" w:tplc="3A762814" w:tentative="1">
      <w:start w:val="1"/>
      <w:numFmt w:val="lowerLetter"/>
      <w:lvlText w:val="%5."/>
      <w:lvlJc w:val="left"/>
      <w:pPr>
        <w:ind w:left="3600" w:hanging="360"/>
      </w:pPr>
    </w:lvl>
    <w:lvl w:ilvl="5" w:tplc="D09A2C68" w:tentative="1">
      <w:start w:val="1"/>
      <w:numFmt w:val="lowerRoman"/>
      <w:lvlText w:val="%6."/>
      <w:lvlJc w:val="right"/>
      <w:pPr>
        <w:ind w:left="4320" w:hanging="180"/>
      </w:pPr>
    </w:lvl>
    <w:lvl w:ilvl="6" w:tplc="ED0EE1B2" w:tentative="1">
      <w:start w:val="1"/>
      <w:numFmt w:val="decimal"/>
      <w:lvlText w:val="%7."/>
      <w:lvlJc w:val="left"/>
      <w:pPr>
        <w:ind w:left="5040" w:hanging="360"/>
      </w:pPr>
    </w:lvl>
    <w:lvl w:ilvl="7" w:tplc="10700272" w:tentative="1">
      <w:start w:val="1"/>
      <w:numFmt w:val="lowerLetter"/>
      <w:lvlText w:val="%8."/>
      <w:lvlJc w:val="left"/>
      <w:pPr>
        <w:ind w:left="5760" w:hanging="360"/>
      </w:pPr>
    </w:lvl>
    <w:lvl w:ilvl="8" w:tplc="37200D48" w:tentative="1">
      <w:start w:val="1"/>
      <w:numFmt w:val="lowerRoman"/>
      <w:lvlText w:val="%9."/>
      <w:lvlJc w:val="right"/>
      <w:pPr>
        <w:ind w:left="6480" w:hanging="180"/>
      </w:pPr>
    </w:lvl>
  </w:abstractNum>
  <w:abstractNum w:abstractNumId="14">
    <w:nsid w:val="4CD831E7"/>
    <w:multiLevelType w:val="hybridMultilevel"/>
    <w:tmpl w:val="25D6CDEE"/>
    <w:lvl w:ilvl="0" w:tplc="3F924246">
      <w:start w:val="4"/>
      <w:numFmt w:val="bullet"/>
      <w:lvlText w:val="-"/>
      <w:lvlJc w:val="left"/>
      <w:pPr>
        <w:ind w:left="720" w:hanging="360"/>
      </w:pPr>
      <w:rPr>
        <w:rFonts w:ascii="Arial" w:eastAsiaTheme="minorHAnsi" w:hAnsi="Arial" w:cs="Arial" w:hint="default"/>
      </w:rPr>
    </w:lvl>
    <w:lvl w:ilvl="1" w:tplc="FAB2325C" w:tentative="1">
      <w:start w:val="1"/>
      <w:numFmt w:val="bullet"/>
      <w:lvlText w:val="o"/>
      <w:lvlJc w:val="left"/>
      <w:pPr>
        <w:ind w:left="1440" w:hanging="360"/>
      </w:pPr>
      <w:rPr>
        <w:rFonts w:ascii="Courier New" w:hAnsi="Courier New" w:cs="Courier New" w:hint="default"/>
      </w:rPr>
    </w:lvl>
    <w:lvl w:ilvl="2" w:tplc="805840F2" w:tentative="1">
      <w:start w:val="1"/>
      <w:numFmt w:val="bullet"/>
      <w:lvlText w:val=""/>
      <w:lvlJc w:val="left"/>
      <w:pPr>
        <w:ind w:left="2160" w:hanging="360"/>
      </w:pPr>
      <w:rPr>
        <w:rFonts w:ascii="Wingdings" w:hAnsi="Wingdings" w:hint="default"/>
      </w:rPr>
    </w:lvl>
    <w:lvl w:ilvl="3" w:tplc="0D12A8B0" w:tentative="1">
      <w:start w:val="1"/>
      <w:numFmt w:val="bullet"/>
      <w:lvlText w:val=""/>
      <w:lvlJc w:val="left"/>
      <w:pPr>
        <w:ind w:left="2880" w:hanging="360"/>
      </w:pPr>
      <w:rPr>
        <w:rFonts w:ascii="Symbol" w:hAnsi="Symbol" w:hint="default"/>
      </w:rPr>
    </w:lvl>
    <w:lvl w:ilvl="4" w:tplc="1C789AC0" w:tentative="1">
      <w:start w:val="1"/>
      <w:numFmt w:val="bullet"/>
      <w:lvlText w:val="o"/>
      <w:lvlJc w:val="left"/>
      <w:pPr>
        <w:ind w:left="3600" w:hanging="360"/>
      </w:pPr>
      <w:rPr>
        <w:rFonts w:ascii="Courier New" w:hAnsi="Courier New" w:cs="Courier New" w:hint="default"/>
      </w:rPr>
    </w:lvl>
    <w:lvl w:ilvl="5" w:tplc="5DA29806" w:tentative="1">
      <w:start w:val="1"/>
      <w:numFmt w:val="bullet"/>
      <w:lvlText w:val=""/>
      <w:lvlJc w:val="left"/>
      <w:pPr>
        <w:ind w:left="4320" w:hanging="360"/>
      </w:pPr>
      <w:rPr>
        <w:rFonts w:ascii="Wingdings" w:hAnsi="Wingdings" w:hint="default"/>
      </w:rPr>
    </w:lvl>
    <w:lvl w:ilvl="6" w:tplc="9F20FC36" w:tentative="1">
      <w:start w:val="1"/>
      <w:numFmt w:val="bullet"/>
      <w:lvlText w:val=""/>
      <w:lvlJc w:val="left"/>
      <w:pPr>
        <w:ind w:left="5040" w:hanging="360"/>
      </w:pPr>
      <w:rPr>
        <w:rFonts w:ascii="Symbol" w:hAnsi="Symbol" w:hint="default"/>
      </w:rPr>
    </w:lvl>
    <w:lvl w:ilvl="7" w:tplc="661221BE" w:tentative="1">
      <w:start w:val="1"/>
      <w:numFmt w:val="bullet"/>
      <w:lvlText w:val="o"/>
      <w:lvlJc w:val="left"/>
      <w:pPr>
        <w:ind w:left="5760" w:hanging="360"/>
      </w:pPr>
      <w:rPr>
        <w:rFonts w:ascii="Courier New" w:hAnsi="Courier New" w:cs="Courier New" w:hint="default"/>
      </w:rPr>
    </w:lvl>
    <w:lvl w:ilvl="8" w:tplc="C9DC9CB6" w:tentative="1">
      <w:start w:val="1"/>
      <w:numFmt w:val="bullet"/>
      <w:lvlText w:val=""/>
      <w:lvlJc w:val="left"/>
      <w:pPr>
        <w:ind w:left="6480" w:hanging="360"/>
      </w:pPr>
      <w:rPr>
        <w:rFonts w:ascii="Wingdings" w:hAnsi="Wingdings" w:hint="default"/>
      </w:rPr>
    </w:lvl>
  </w:abstractNum>
  <w:abstractNum w:abstractNumId="15">
    <w:nsid w:val="4E555638"/>
    <w:multiLevelType w:val="hybridMultilevel"/>
    <w:tmpl w:val="21D2CD2E"/>
    <w:lvl w:ilvl="0" w:tplc="01AC6D0A">
      <w:start w:val="1"/>
      <w:numFmt w:val="upperLetter"/>
      <w:lvlText w:val="%1."/>
      <w:lvlJc w:val="left"/>
      <w:pPr>
        <w:ind w:left="720" w:hanging="360"/>
      </w:pPr>
      <w:rPr>
        <w:rFonts w:hint="default"/>
      </w:rPr>
    </w:lvl>
    <w:lvl w:ilvl="1" w:tplc="B5646C44" w:tentative="1">
      <w:start w:val="1"/>
      <w:numFmt w:val="lowerLetter"/>
      <w:lvlText w:val="%2."/>
      <w:lvlJc w:val="left"/>
      <w:pPr>
        <w:ind w:left="1440" w:hanging="360"/>
      </w:pPr>
    </w:lvl>
    <w:lvl w:ilvl="2" w:tplc="EE6EA046" w:tentative="1">
      <w:start w:val="1"/>
      <w:numFmt w:val="lowerRoman"/>
      <w:lvlText w:val="%3."/>
      <w:lvlJc w:val="right"/>
      <w:pPr>
        <w:ind w:left="2160" w:hanging="180"/>
      </w:pPr>
    </w:lvl>
    <w:lvl w:ilvl="3" w:tplc="2216F576" w:tentative="1">
      <w:start w:val="1"/>
      <w:numFmt w:val="decimal"/>
      <w:lvlText w:val="%4."/>
      <w:lvlJc w:val="left"/>
      <w:pPr>
        <w:ind w:left="2880" w:hanging="360"/>
      </w:pPr>
    </w:lvl>
    <w:lvl w:ilvl="4" w:tplc="6542F69E" w:tentative="1">
      <w:start w:val="1"/>
      <w:numFmt w:val="lowerLetter"/>
      <w:lvlText w:val="%5."/>
      <w:lvlJc w:val="left"/>
      <w:pPr>
        <w:ind w:left="3600" w:hanging="360"/>
      </w:pPr>
    </w:lvl>
    <w:lvl w:ilvl="5" w:tplc="A0C661BE" w:tentative="1">
      <w:start w:val="1"/>
      <w:numFmt w:val="lowerRoman"/>
      <w:lvlText w:val="%6."/>
      <w:lvlJc w:val="right"/>
      <w:pPr>
        <w:ind w:left="4320" w:hanging="180"/>
      </w:pPr>
    </w:lvl>
    <w:lvl w:ilvl="6" w:tplc="5188375E" w:tentative="1">
      <w:start w:val="1"/>
      <w:numFmt w:val="decimal"/>
      <w:lvlText w:val="%7."/>
      <w:lvlJc w:val="left"/>
      <w:pPr>
        <w:ind w:left="5040" w:hanging="360"/>
      </w:pPr>
    </w:lvl>
    <w:lvl w:ilvl="7" w:tplc="A1585E52" w:tentative="1">
      <w:start w:val="1"/>
      <w:numFmt w:val="lowerLetter"/>
      <w:lvlText w:val="%8."/>
      <w:lvlJc w:val="left"/>
      <w:pPr>
        <w:ind w:left="5760" w:hanging="360"/>
      </w:pPr>
    </w:lvl>
    <w:lvl w:ilvl="8" w:tplc="CF1AB8B0" w:tentative="1">
      <w:start w:val="1"/>
      <w:numFmt w:val="lowerRoman"/>
      <w:lvlText w:val="%9."/>
      <w:lvlJc w:val="right"/>
      <w:pPr>
        <w:ind w:left="6480" w:hanging="180"/>
      </w:pPr>
    </w:lvl>
  </w:abstractNum>
  <w:abstractNum w:abstractNumId="16">
    <w:nsid w:val="51295E25"/>
    <w:multiLevelType w:val="hybridMultilevel"/>
    <w:tmpl w:val="4012554E"/>
    <w:lvl w:ilvl="0" w:tplc="67CE9FD2">
      <w:start w:val="1"/>
      <w:numFmt w:val="decimal"/>
      <w:lvlText w:val="%1."/>
      <w:lvlJc w:val="left"/>
      <w:pPr>
        <w:ind w:left="720" w:hanging="360"/>
      </w:pPr>
    </w:lvl>
    <w:lvl w:ilvl="1" w:tplc="C11E3462">
      <w:start w:val="1"/>
      <w:numFmt w:val="bullet"/>
      <w:lvlText w:val=""/>
      <w:lvlJc w:val="left"/>
      <w:pPr>
        <w:ind w:left="1440" w:hanging="360"/>
      </w:pPr>
      <w:rPr>
        <w:rFonts w:ascii="Wingdings" w:hAnsi="Wingdings" w:hint="default"/>
      </w:rPr>
    </w:lvl>
    <w:lvl w:ilvl="2" w:tplc="EF7AB576" w:tentative="1">
      <w:start w:val="1"/>
      <w:numFmt w:val="lowerRoman"/>
      <w:lvlText w:val="%3."/>
      <w:lvlJc w:val="right"/>
      <w:pPr>
        <w:ind w:left="2160" w:hanging="180"/>
      </w:pPr>
    </w:lvl>
    <w:lvl w:ilvl="3" w:tplc="E3560C0E" w:tentative="1">
      <w:start w:val="1"/>
      <w:numFmt w:val="decimal"/>
      <w:lvlText w:val="%4."/>
      <w:lvlJc w:val="left"/>
      <w:pPr>
        <w:ind w:left="2880" w:hanging="360"/>
      </w:pPr>
    </w:lvl>
    <w:lvl w:ilvl="4" w:tplc="C8D8BDD2" w:tentative="1">
      <w:start w:val="1"/>
      <w:numFmt w:val="lowerLetter"/>
      <w:lvlText w:val="%5."/>
      <w:lvlJc w:val="left"/>
      <w:pPr>
        <w:ind w:left="3600" w:hanging="360"/>
      </w:pPr>
    </w:lvl>
    <w:lvl w:ilvl="5" w:tplc="96D60E44" w:tentative="1">
      <w:start w:val="1"/>
      <w:numFmt w:val="lowerRoman"/>
      <w:lvlText w:val="%6."/>
      <w:lvlJc w:val="right"/>
      <w:pPr>
        <w:ind w:left="4320" w:hanging="180"/>
      </w:pPr>
    </w:lvl>
    <w:lvl w:ilvl="6" w:tplc="C3D0A520" w:tentative="1">
      <w:start w:val="1"/>
      <w:numFmt w:val="decimal"/>
      <w:lvlText w:val="%7."/>
      <w:lvlJc w:val="left"/>
      <w:pPr>
        <w:ind w:left="5040" w:hanging="360"/>
      </w:pPr>
    </w:lvl>
    <w:lvl w:ilvl="7" w:tplc="473AF2EA" w:tentative="1">
      <w:start w:val="1"/>
      <w:numFmt w:val="lowerLetter"/>
      <w:lvlText w:val="%8."/>
      <w:lvlJc w:val="left"/>
      <w:pPr>
        <w:ind w:left="5760" w:hanging="360"/>
      </w:pPr>
    </w:lvl>
    <w:lvl w:ilvl="8" w:tplc="80F84926" w:tentative="1">
      <w:start w:val="1"/>
      <w:numFmt w:val="lowerRoman"/>
      <w:lvlText w:val="%9."/>
      <w:lvlJc w:val="right"/>
      <w:pPr>
        <w:ind w:left="6480" w:hanging="180"/>
      </w:pPr>
    </w:lvl>
  </w:abstractNum>
  <w:abstractNum w:abstractNumId="17">
    <w:nsid w:val="55CB1C05"/>
    <w:multiLevelType w:val="hybridMultilevel"/>
    <w:tmpl w:val="3E887A90"/>
    <w:lvl w:ilvl="0" w:tplc="5394D366">
      <w:start w:val="1"/>
      <w:numFmt w:val="lowerLetter"/>
      <w:lvlText w:val="%1)"/>
      <w:lvlJc w:val="left"/>
      <w:pPr>
        <w:ind w:left="720" w:hanging="360"/>
      </w:pPr>
    </w:lvl>
    <w:lvl w:ilvl="1" w:tplc="677A365C">
      <w:start w:val="1"/>
      <w:numFmt w:val="bullet"/>
      <w:lvlText w:val=""/>
      <w:lvlJc w:val="left"/>
      <w:pPr>
        <w:ind w:left="1440" w:hanging="360"/>
      </w:pPr>
      <w:rPr>
        <w:rFonts w:ascii="Wingdings" w:hAnsi="Wingdings" w:hint="default"/>
      </w:rPr>
    </w:lvl>
    <w:lvl w:ilvl="2" w:tplc="C0D40548" w:tentative="1">
      <w:start w:val="1"/>
      <w:numFmt w:val="lowerRoman"/>
      <w:lvlText w:val="%3."/>
      <w:lvlJc w:val="right"/>
      <w:pPr>
        <w:ind w:left="2160" w:hanging="180"/>
      </w:pPr>
    </w:lvl>
    <w:lvl w:ilvl="3" w:tplc="FB30F9F6" w:tentative="1">
      <w:start w:val="1"/>
      <w:numFmt w:val="decimal"/>
      <w:lvlText w:val="%4."/>
      <w:lvlJc w:val="left"/>
      <w:pPr>
        <w:ind w:left="2880" w:hanging="360"/>
      </w:pPr>
    </w:lvl>
    <w:lvl w:ilvl="4" w:tplc="DBA843D4" w:tentative="1">
      <w:start w:val="1"/>
      <w:numFmt w:val="lowerLetter"/>
      <w:lvlText w:val="%5."/>
      <w:lvlJc w:val="left"/>
      <w:pPr>
        <w:ind w:left="3600" w:hanging="360"/>
      </w:pPr>
    </w:lvl>
    <w:lvl w:ilvl="5" w:tplc="956855B4" w:tentative="1">
      <w:start w:val="1"/>
      <w:numFmt w:val="lowerRoman"/>
      <w:lvlText w:val="%6."/>
      <w:lvlJc w:val="right"/>
      <w:pPr>
        <w:ind w:left="4320" w:hanging="180"/>
      </w:pPr>
    </w:lvl>
    <w:lvl w:ilvl="6" w:tplc="4A947F8E" w:tentative="1">
      <w:start w:val="1"/>
      <w:numFmt w:val="decimal"/>
      <w:lvlText w:val="%7."/>
      <w:lvlJc w:val="left"/>
      <w:pPr>
        <w:ind w:left="5040" w:hanging="360"/>
      </w:pPr>
    </w:lvl>
    <w:lvl w:ilvl="7" w:tplc="DD48B2C2" w:tentative="1">
      <w:start w:val="1"/>
      <w:numFmt w:val="lowerLetter"/>
      <w:lvlText w:val="%8."/>
      <w:lvlJc w:val="left"/>
      <w:pPr>
        <w:ind w:left="5760" w:hanging="360"/>
      </w:pPr>
    </w:lvl>
    <w:lvl w:ilvl="8" w:tplc="5F803048" w:tentative="1">
      <w:start w:val="1"/>
      <w:numFmt w:val="lowerRoman"/>
      <w:lvlText w:val="%9."/>
      <w:lvlJc w:val="right"/>
      <w:pPr>
        <w:ind w:left="6480" w:hanging="180"/>
      </w:pPr>
    </w:lvl>
  </w:abstractNum>
  <w:abstractNum w:abstractNumId="18">
    <w:nsid w:val="55D87C9E"/>
    <w:multiLevelType w:val="hybridMultilevel"/>
    <w:tmpl w:val="E9DE8A54"/>
    <w:lvl w:ilvl="0" w:tplc="70DE79AC">
      <w:start w:val="1"/>
      <w:numFmt w:val="bullet"/>
      <w:lvlText w:val=""/>
      <w:lvlJc w:val="left"/>
      <w:pPr>
        <w:ind w:left="1440" w:hanging="360"/>
      </w:pPr>
      <w:rPr>
        <w:rFonts w:ascii="Wingdings" w:hAnsi="Wingdings" w:hint="default"/>
      </w:rPr>
    </w:lvl>
    <w:lvl w:ilvl="1" w:tplc="48766F12" w:tentative="1">
      <w:start w:val="1"/>
      <w:numFmt w:val="bullet"/>
      <w:lvlText w:val="o"/>
      <w:lvlJc w:val="left"/>
      <w:pPr>
        <w:ind w:left="2160" w:hanging="360"/>
      </w:pPr>
      <w:rPr>
        <w:rFonts w:ascii="Courier New" w:hAnsi="Courier New" w:cs="Courier New" w:hint="default"/>
      </w:rPr>
    </w:lvl>
    <w:lvl w:ilvl="2" w:tplc="8F1C97A4" w:tentative="1">
      <w:start w:val="1"/>
      <w:numFmt w:val="bullet"/>
      <w:lvlText w:val=""/>
      <w:lvlJc w:val="left"/>
      <w:pPr>
        <w:ind w:left="2880" w:hanging="360"/>
      </w:pPr>
      <w:rPr>
        <w:rFonts w:ascii="Wingdings" w:hAnsi="Wingdings" w:hint="default"/>
      </w:rPr>
    </w:lvl>
    <w:lvl w:ilvl="3" w:tplc="025615B8" w:tentative="1">
      <w:start w:val="1"/>
      <w:numFmt w:val="bullet"/>
      <w:lvlText w:val=""/>
      <w:lvlJc w:val="left"/>
      <w:pPr>
        <w:ind w:left="3600" w:hanging="360"/>
      </w:pPr>
      <w:rPr>
        <w:rFonts w:ascii="Symbol" w:hAnsi="Symbol" w:hint="default"/>
      </w:rPr>
    </w:lvl>
    <w:lvl w:ilvl="4" w:tplc="74847DA2" w:tentative="1">
      <w:start w:val="1"/>
      <w:numFmt w:val="bullet"/>
      <w:lvlText w:val="o"/>
      <w:lvlJc w:val="left"/>
      <w:pPr>
        <w:ind w:left="4320" w:hanging="360"/>
      </w:pPr>
      <w:rPr>
        <w:rFonts w:ascii="Courier New" w:hAnsi="Courier New" w:cs="Courier New" w:hint="default"/>
      </w:rPr>
    </w:lvl>
    <w:lvl w:ilvl="5" w:tplc="4BAC9368" w:tentative="1">
      <w:start w:val="1"/>
      <w:numFmt w:val="bullet"/>
      <w:lvlText w:val=""/>
      <w:lvlJc w:val="left"/>
      <w:pPr>
        <w:ind w:left="5040" w:hanging="360"/>
      </w:pPr>
      <w:rPr>
        <w:rFonts w:ascii="Wingdings" w:hAnsi="Wingdings" w:hint="default"/>
      </w:rPr>
    </w:lvl>
    <w:lvl w:ilvl="6" w:tplc="AA089F8C" w:tentative="1">
      <w:start w:val="1"/>
      <w:numFmt w:val="bullet"/>
      <w:lvlText w:val=""/>
      <w:lvlJc w:val="left"/>
      <w:pPr>
        <w:ind w:left="5760" w:hanging="360"/>
      </w:pPr>
      <w:rPr>
        <w:rFonts w:ascii="Symbol" w:hAnsi="Symbol" w:hint="default"/>
      </w:rPr>
    </w:lvl>
    <w:lvl w:ilvl="7" w:tplc="3DBCB424" w:tentative="1">
      <w:start w:val="1"/>
      <w:numFmt w:val="bullet"/>
      <w:lvlText w:val="o"/>
      <w:lvlJc w:val="left"/>
      <w:pPr>
        <w:ind w:left="6480" w:hanging="360"/>
      </w:pPr>
      <w:rPr>
        <w:rFonts w:ascii="Courier New" w:hAnsi="Courier New" w:cs="Courier New" w:hint="default"/>
      </w:rPr>
    </w:lvl>
    <w:lvl w:ilvl="8" w:tplc="4BB4ADD8" w:tentative="1">
      <w:start w:val="1"/>
      <w:numFmt w:val="bullet"/>
      <w:lvlText w:val=""/>
      <w:lvlJc w:val="left"/>
      <w:pPr>
        <w:ind w:left="7200" w:hanging="360"/>
      </w:pPr>
      <w:rPr>
        <w:rFonts w:ascii="Wingdings" w:hAnsi="Wingdings" w:hint="default"/>
      </w:rPr>
    </w:lvl>
  </w:abstractNum>
  <w:abstractNum w:abstractNumId="19">
    <w:nsid w:val="5772096D"/>
    <w:multiLevelType w:val="hybridMultilevel"/>
    <w:tmpl w:val="97D2D5FC"/>
    <w:lvl w:ilvl="0" w:tplc="84A65240">
      <w:start w:val="1"/>
      <w:numFmt w:val="bullet"/>
      <w:lvlText w:val=""/>
      <w:lvlJc w:val="left"/>
      <w:pPr>
        <w:ind w:left="720" w:hanging="360"/>
      </w:pPr>
      <w:rPr>
        <w:rFonts w:ascii="Wingdings" w:hAnsi="Wingdings" w:hint="default"/>
      </w:rPr>
    </w:lvl>
    <w:lvl w:ilvl="1" w:tplc="C1BCFE78" w:tentative="1">
      <w:start w:val="1"/>
      <w:numFmt w:val="bullet"/>
      <w:lvlText w:val="o"/>
      <w:lvlJc w:val="left"/>
      <w:pPr>
        <w:ind w:left="1440" w:hanging="360"/>
      </w:pPr>
      <w:rPr>
        <w:rFonts w:ascii="Courier New" w:hAnsi="Courier New" w:cs="Courier New" w:hint="default"/>
      </w:rPr>
    </w:lvl>
    <w:lvl w:ilvl="2" w:tplc="CC7085A0" w:tentative="1">
      <w:start w:val="1"/>
      <w:numFmt w:val="bullet"/>
      <w:lvlText w:val=""/>
      <w:lvlJc w:val="left"/>
      <w:pPr>
        <w:ind w:left="2160" w:hanging="360"/>
      </w:pPr>
      <w:rPr>
        <w:rFonts w:ascii="Wingdings" w:hAnsi="Wingdings" w:hint="default"/>
      </w:rPr>
    </w:lvl>
    <w:lvl w:ilvl="3" w:tplc="CB2AB0A2" w:tentative="1">
      <w:start w:val="1"/>
      <w:numFmt w:val="bullet"/>
      <w:lvlText w:val=""/>
      <w:lvlJc w:val="left"/>
      <w:pPr>
        <w:ind w:left="2880" w:hanging="360"/>
      </w:pPr>
      <w:rPr>
        <w:rFonts w:ascii="Symbol" w:hAnsi="Symbol" w:hint="default"/>
      </w:rPr>
    </w:lvl>
    <w:lvl w:ilvl="4" w:tplc="D7C657A4" w:tentative="1">
      <w:start w:val="1"/>
      <w:numFmt w:val="bullet"/>
      <w:lvlText w:val="o"/>
      <w:lvlJc w:val="left"/>
      <w:pPr>
        <w:ind w:left="3600" w:hanging="360"/>
      </w:pPr>
      <w:rPr>
        <w:rFonts w:ascii="Courier New" w:hAnsi="Courier New" w:cs="Courier New" w:hint="default"/>
      </w:rPr>
    </w:lvl>
    <w:lvl w:ilvl="5" w:tplc="AAEA512E" w:tentative="1">
      <w:start w:val="1"/>
      <w:numFmt w:val="bullet"/>
      <w:lvlText w:val=""/>
      <w:lvlJc w:val="left"/>
      <w:pPr>
        <w:ind w:left="4320" w:hanging="360"/>
      </w:pPr>
      <w:rPr>
        <w:rFonts w:ascii="Wingdings" w:hAnsi="Wingdings" w:hint="default"/>
      </w:rPr>
    </w:lvl>
    <w:lvl w:ilvl="6" w:tplc="C4B26830" w:tentative="1">
      <w:start w:val="1"/>
      <w:numFmt w:val="bullet"/>
      <w:lvlText w:val=""/>
      <w:lvlJc w:val="left"/>
      <w:pPr>
        <w:ind w:left="5040" w:hanging="360"/>
      </w:pPr>
      <w:rPr>
        <w:rFonts w:ascii="Symbol" w:hAnsi="Symbol" w:hint="default"/>
      </w:rPr>
    </w:lvl>
    <w:lvl w:ilvl="7" w:tplc="97145076" w:tentative="1">
      <w:start w:val="1"/>
      <w:numFmt w:val="bullet"/>
      <w:lvlText w:val="o"/>
      <w:lvlJc w:val="left"/>
      <w:pPr>
        <w:ind w:left="5760" w:hanging="360"/>
      </w:pPr>
      <w:rPr>
        <w:rFonts w:ascii="Courier New" w:hAnsi="Courier New" w:cs="Courier New" w:hint="default"/>
      </w:rPr>
    </w:lvl>
    <w:lvl w:ilvl="8" w:tplc="1F8ED11E" w:tentative="1">
      <w:start w:val="1"/>
      <w:numFmt w:val="bullet"/>
      <w:lvlText w:val=""/>
      <w:lvlJc w:val="left"/>
      <w:pPr>
        <w:ind w:left="6480" w:hanging="360"/>
      </w:pPr>
      <w:rPr>
        <w:rFonts w:ascii="Wingdings" w:hAnsi="Wingdings" w:hint="default"/>
      </w:rPr>
    </w:lvl>
  </w:abstractNum>
  <w:abstractNum w:abstractNumId="20">
    <w:nsid w:val="59402240"/>
    <w:multiLevelType w:val="hybridMultilevel"/>
    <w:tmpl w:val="A858C7FE"/>
    <w:lvl w:ilvl="0" w:tplc="AFD613EE">
      <w:start w:val="1"/>
      <w:numFmt w:val="bullet"/>
      <w:lvlText w:val=""/>
      <w:lvlJc w:val="left"/>
      <w:pPr>
        <w:ind w:left="1440" w:hanging="360"/>
      </w:pPr>
      <w:rPr>
        <w:rFonts w:ascii="Wingdings" w:hAnsi="Wingdings" w:hint="default"/>
      </w:rPr>
    </w:lvl>
    <w:lvl w:ilvl="1" w:tplc="E732E67C" w:tentative="1">
      <w:start w:val="1"/>
      <w:numFmt w:val="bullet"/>
      <w:lvlText w:val="o"/>
      <w:lvlJc w:val="left"/>
      <w:pPr>
        <w:ind w:left="2160" w:hanging="360"/>
      </w:pPr>
      <w:rPr>
        <w:rFonts w:ascii="Courier New" w:hAnsi="Courier New" w:cs="Courier New" w:hint="default"/>
      </w:rPr>
    </w:lvl>
    <w:lvl w:ilvl="2" w:tplc="C8D080D0" w:tentative="1">
      <w:start w:val="1"/>
      <w:numFmt w:val="bullet"/>
      <w:lvlText w:val=""/>
      <w:lvlJc w:val="left"/>
      <w:pPr>
        <w:ind w:left="2880" w:hanging="360"/>
      </w:pPr>
      <w:rPr>
        <w:rFonts w:ascii="Wingdings" w:hAnsi="Wingdings" w:hint="default"/>
      </w:rPr>
    </w:lvl>
    <w:lvl w:ilvl="3" w:tplc="1DA25B0C" w:tentative="1">
      <w:start w:val="1"/>
      <w:numFmt w:val="bullet"/>
      <w:lvlText w:val=""/>
      <w:lvlJc w:val="left"/>
      <w:pPr>
        <w:ind w:left="3600" w:hanging="360"/>
      </w:pPr>
      <w:rPr>
        <w:rFonts w:ascii="Symbol" w:hAnsi="Symbol" w:hint="default"/>
      </w:rPr>
    </w:lvl>
    <w:lvl w:ilvl="4" w:tplc="3E3AABAC" w:tentative="1">
      <w:start w:val="1"/>
      <w:numFmt w:val="bullet"/>
      <w:lvlText w:val="o"/>
      <w:lvlJc w:val="left"/>
      <w:pPr>
        <w:ind w:left="4320" w:hanging="360"/>
      </w:pPr>
      <w:rPr>
        <w:rFonts w:ascii="Courier New" w:hAnsi="Courier New" w:cs="Courier New" w:hint="default"/>
      </w:rPr>
    </w:lvl>
    <w:lvl w:ilvl="5" w:tplc="9886E98E" w:tentative="1">
      <w:start w:val="1"/>
      <w:numFmt w:val="bullet"/>
      <w:lvlText w:val=""/>
      <w:lvlJc w:val="left"/>
      <w:pPr>
        <w:ind w:left="5040" w:hanging="360"/>
      </w:pPr>
      <w:rPr>
        <w:rFonts w:ascii="Wingdings" w:hAnsi="Wingdings" w:hint="default"/>
      </w:rPr>
    </w:lvl>
    <w:lvl w:ilvl="6" w:tplc="8716E43A" w:tentative="1">
      <w:start w:val="1"/>
      <w:numFmt w:val="bullet"/>
      <w:lvlText w:val=""/>
      <w:lvlJc w:val="left"/>
      <w:pPr>
        <w:ind w:left="5760" w:hanging="360"/>
      </w:pPr>
      <w:rPr>
        <w:rFonts w:ascii="Symbol" w:hAnsi="Symbol" w:hint="default"/>
      </w:rPr>
    </w:lvl>
    <w:lvl w:ilvl="7" w:tplc="42563D44" w:tentative="1">
      <w:start w:val="1"/>
      <w:numFmt w:val="bullet"/>
      <w:lvlText w:val="o"/>
      <w:lvlJc w:val="left"/>
      <w:pPr>
        <w:ind w:left="6480" w:hanging="360"/>
      </w:pPr>
      <w:rPr>
        <w:rFonts w:ascii="Courier New" w:hAnsi="Courier New" w:cs="Courier New" w:hint="default"/>
      </w:rPr>
    </w:lvl>
    <w:lvl w:ilvl="8" w:tplc="D10AEBF4" w:tentative="1">
      <w:start w:val="1"/>
      <w:numFmt w:val="bullet"/>
      <w:lvlText w:val=""/>
      <w:lvlJc w:val="left"/>
      <w:pPr>
        <w:ind w:left="7200" w:hanging="360"/>
      </w:pPr>
      <w:rPr>
        <w:rFonts w:ascii="Wingdings" w:hAnsi="Wingdings" w:hint="default"/>
      </w:rPr>
    </w:lvl>
  </w:abstractNum>
  <w:abstractNum w:abstractNumId="21">
    <w:nsid w:val="5ED674D4"/>
    <w:multiLevelType w:val="hybridMultilevel"/>
    <w:tmpl w:val="67C6A87E"/>
    <w:lvl w:ilvl="0" w:tplc="4C9EA320">
      <w:start w:val="1"/>
      <w:numFmt w:val="decimal"/>
      <w:lvlText w:val="%1-"/>
      <w:lvlJc w:val="left"/>
      <w:pPr>
        <w:ind w:left="720" w:hanging="360"/>
      </w:pPr>
      <w:rPr>
        <w:rFonts w:hint="default"/>
      </w:rPr>
    </w:lvl>
    <w:lvl w:ilvl="1" w:tplc="AD621AC2" w:tentative="1">
      <w:start w:val="1"/>
      <w:numFmt w:val="lowerLetter"/>
      <w:lvlText w:val="%2."/>
      <w:lvlJc w:val="left"/>
      <w:pPr>
        <w:ind w:left="1440" w:hanging="360"/>
      </w:pPr>
    </w:lvl>
    <w:lvl w:ilvl="2" w:tplc="D5CECA20" w:tentative="1">
      <w:start w:val="1"/>
      <w:numFmt w:val="lowerRoman"/>
      <w:lvlText w:val="%3."/>
      <w:lvlJc w:val="right"/>
      <w:pPr>
        <w:ind w:left="2160" w:hanging="180"/>
      </w:pPr>
    </w:lvl>
    <w:lvl w:ilvl="3" w:tplc="E9FE5FC4" w:tentative="1">
      <w:start w:val="1"/>
      <w:numFmt w:val="decimal"/>
      <w:lvlText w:val="%4."/>
      <w:lvlJc w:val="left"/>
      <w:pPr>
        <w:ind w:left="2880" w:hanging="360"/>
      </w:pPr>
    </w:lvl>
    <w:lvl w:ilvl="4" w:tplc="54D60538" w:tentative="1">
      <w:start w:val="1"/>
      <w:numFmt w:val="lowerLetter"/>
      <w:lvlText w:val="%5."/>
      <w:lvlJc w:val="left"/>
      <w:pPr>
        <w:ind w:left="3600" w:hanging="360"/>
      </w:pPr>
    </w:lvl>
    <w:lvl w:ilvl="5" w:tplc="A99C78CC" w:tentative="1">
      <w:start w:val="1"/>
      <w:numFmt w:val="lowerRoman"/>
      <w:lvlText w:val="%6."/>
      <w:lvlJc w:val="right"/>
      <w:pPr>
        <w:ind w:left="4320" w:hanging="180"/>
      </w:pPr>
    </w:lvl>
    <w:lvl w:ilvl="6" w:tplc="C45EDDF6" w:tentative="1">
      <w:start w:val="1"/>
      <w:numFmt w:val="decimal"/>
      <w:lvlText w:val="%7."/>
      <w:lvlJc w:val="left"/>
      <w:pPr>
        <w:ind w:left="5040" w:hanging="360"/>
      </w:pPr>
    </w:lvl>
    <w:lvl w:ilvl="7" w:tplc="9F30A14C" w:tentative="1">
      <w:start w:val="1"/>
      <w:numFmt w:val="lowerLetter"/>
      <w:lvlText w:val="%8."/>
      <w:lvlJc w:val="left"/>
      <w:pPr>
        <w:ind w:left="5760" w:hanging="360"/>
      </w:pPr>
    </w:lvl>
    <w:lvl w:ilvl="8" w:tplc="7BB090B6" w:tentative="1">
      <w:start w:val="1"/>
      <w:numFmt w:val="lowerRoman"/>
      <w:lvlText w:val="%9."/>
      <w:lvlJc w:val="right"/>
      <w:pPr>
        <w:ind w:left="6480" w:hanging="180"/>
      </w:pPr>
    </w:lvl>
  </w:abstractNum>
  <w:abstractNum w:abstractNumId="22">
    <w:nsid w:val="60C958E8"/>
    <w:multiLevelType w:val="hybridMultilevel"/>
    <w:tmpl w:val="97AE72A2"/>
    <w:lvl w:ilvl="0" w:tplc="5BC4D180">
      <w:start w:val="1"/>
      <w:numFmt w:val="upperLetter"/>
      <w:lvlText w:val="%1-"/>
      <w:lvlJc w:val="left"/>
      <w:pPr>
        <w:ind w:left="720" w:hanging="360"/>
      </w:pPr>
      <w:rPr>
        <w:rFonts w:hint="default"/>
      </w:rPr>
    </w:lvl>
    <w:lvl w:ilvl="1" w:tplc="B870372C" w:tentative="1">
      <w:start w:val="1"/>
      <w:numFmt w:val="lowerLetter"/>
      <w:lvlText w:val="%2."/>
      <w:lvlJc w:val="left"/>
      <w:pPr>
        <w:ind w:left="1440" w:hanging="360"/>
      </w:pPr>
    </w:lvl>
    <w:lvl w:ilvl="2" w:tplc="22B60596" w:tentative="1">
      <w:start w:val="1"/>
      <w:numFmt w:val="lowerRoman"/>
      <w:lvlText w:val="%3."/>
      <w:lvlJc w:val="right"/>
      <w:pPr>
        <w:ind w:left="2160" w:hanging="180"/>
      </w:pPr>
    </w:lvl>
    <w:lvl w:ilvl="3" w:tplc="B5AE5F32" w:tentative="1">
      <w:start w:val="1"/>
      <w:numFmt w:val="decimal"/>
      <w:lvlText w:val="%4."/>
      <w:lvlJc w:val="left"/>
      <w:pPr>
        <w:ind w:left="2880" w:hanging="360"/>
      </w:pPr>
    </w:lvl>
    <w:lvl w:ilvl="4" w:tplc="8368BD14" w:tentative="1">
      <w:start w:val="1"/>
      <w:numFmt w:val="lowerLetter"/>
      <w:lvlText w:val="%5."/>
      <w:lvlJc w:val="left"/>
      <w:pPr>
        <w:ind w:left="3600" w:hanging="360"/>
      </w:pPr>
    </w:lvl>
    <w:lvl w:ilvl="5" w:tplc="2410D0D4" w:tentative="1">
      <w:start w:val="1"/>
      <w:numFmt w:val="lowerRoman"/>
      <w:lvlText w:val="%6."/>
      <w:lvlJc w:val="right"/>
      <w:pPr>
        <w:ind w:left="4320" w:hanging="180"/>
      </w:pPr>
    </w:lvl>
    <w:lvl w:ilvl="6" w:tplc="CFA20C42" w:tentative="1">
      <w:start w:val="1"/>
      <w:numFmt w:val="decimal"/>
      <w:lvlText w:val="%7."/>
      <w:lvlJc w:val="left"/>
      <w:pPr>
        <w:ind w:left="5040" w:hanging="360"/>
      </w:pPr>
    </w:lvl>
    <w:lvl w:ilvl="7" w:tplc="BD9C8270" w:tentative="1">
      <w:start w:val="1"/>
      <w:numFmt w:val="lowerLetter"/>
      <w:lvlText w:val="%8."/>
      <w:lvlJc w:val="left"/>
      <w:pPr>
        <w:ind w:left="5760" w:hanging="360"/>
      </w:pPr>
    </w:lvl>
    <w:lvl w:ilvl="8" w:tplc="876CCA8A" w:tentative="1">
      <w:start w:val="1"/>
      <w:numFmt w:val="lowerRoman"/>
      <w:lvlText w:val="%9."/>
      <w:lvlJc w:val="right"/>
      <w:pPr>
        <w:ind w:left="6480" w:hanging="180"/>
      </w:pPr>
    </w:lvl>
  </w:abstractNum>
  <w:abstractNum w:abstractNumId="23">
    <w:nsid w:val="60F720FB"/>
    <w:multiLevelType w:val="hybridMultilevel"/>
    <w:tmpl w:val="3E887A90"/>
    <w:lvl w:ilvl="0" w:tplc="956AAD90">
      <w:start w:val="1"/>
      <w:numFmt w:val="lowerLetter"/>
      <w:lvlText w:val="%1)"/>
      <w:lvlJc w:val="left"/>
      <w:pPr>
        <w:ind w:left="720" w:hanging="360"/>
      </w:pPr>
    </w:lvl>
    <w:lvl w:ilvl="1" w:tplc="E3304E36">
      <w:start w:val="1"/>
      <w:numFmt w:val="bullet"/>
      <w:lvlText w:val=""/>
      <w:lvlJc w:val="left"/>
      <w:pPr>
        <w:ind w:left="1440" w:hanging="360"/>
      </w:pPr>
      <w:rPr>
        <w:rFonts w:ascii="Wingdings" w:hAnsi="Wingdings" w:hint="default"/>
      </w:rPr>
    </w:lvl>
    <w:lvl w:ilvl="2" w:tplc="EABE41FC" w:tentative="1">
      <w:start w:val="1"/>
      <w:numFmt w:val="lowerRoman"/>
      <w:lvlText w:val="%3."/>
      <w:lvlJc w:val="right"/>
      <w:pPr>
        <w:ind w:left="2160" w:hanging="180"/>
      </w:pPr>
    </w:lvl>
    <w:lvl w:ilvl="3" w:tplc="E98C59BE" w:tentative="1">
      <w:start w:val="1"/>
      <w:numFmt w:val="decimal"/>
      <w:lvlText w:val="%4."/>
      <w:lvlJc w:val="left"/>
      <w:pPr>
        <w:ind w:left="2880" w:hanging="360"/>
      </w:pPr>
    </w:lvl>
    <w:lvl w:ilvl="4" w:tplc="3314E9DE" w:tentative="1">
      <w:start w:val="1"/>
      <w:numFmt w:val="lowerLetter"/>
      <w:lvlText w:val="%5."/>
      <w:lvlJc w:val="left"/>
      <w:pPr>
        <w:ind w:left="3600" w:hanging="360"/>
      </w:pPr>
    </w:lvl>
    <w:lvl w:ilvl="5" w:tplc="87E254CC" w:tentative="1">
      <w:start w:val="1"/>
      <w:numFmt w:val="lowerRoman"/>
      <w:lvlText w:val="%6."/>
      <w:lvlJc w:val="right"/>
      <w:pPr>
        <w:ind w:left="4320" w:hanging="180"/>
      </w:pPr>
    </w:lvl>
    <w:lvl w:ilvl="6" w:tplc="68480D92" w:tentative="1">
      <w:start w:val="1"/>
      <w:numFmt w:val="decimal"/>
      <w:lvlText w:val="%7."/>
      <w:lvlJc w:val="left"/>
      <w:pPr>
        <w:ind w:left="5040" w:hanging="360"/>
      </w:pPr>
    </w:lvl>
    <w:lvl w:ilvl="7" w:tplc="F0EC515E" w:tentative="1">
      <w:start w:val="1"/>
      <w:numFmt w:val="lowerLetter"/>
      <w:lvlText w:val="%8."/>
      <w:lvlJc w:val="left"/>
      <w:pPr>
        <w:ind w:left="5760" w:hanging="360"/>
      </w:pPr>
    </w:lvl>
    <w:lvl w:ilvl="8" w:tplc="F4E6E2A6" w:tentative="1">
      <w:start w:val="1"/>
      <w:numFmt w:val="lowerRoman"/>
      <w:lvlText w:val="%9."/>
      <w:lvlJc w:val="right"/>
      <w:pPr>
        <w:ind w:left="6480" w:hanging="180"/>
      </w:pPr>
    </w:lvl>
  </w:abstractNum>
  <w:abstractNum w:abstractNumId="24">
    <w:nsid w:val="63796E21"/>
    <w:multiLevelType w:val="hybridMultilevel"/>
    <w:tmpl w:val="12D87034"/>
    <w:lvl w:ilvl="0" w:tplc="3A9CDE6A">
      <w:start w:val="1"/>
      <w:numFmt w:val="decimal"/>
      <w:lvlText w:val="%1."/>
      <w:lvlJc w:val="left"/>
      <w:pPr>
        <w:ind w:left="720" w:hanging="360"/>
      </w:pPr>
    </w:lvl>
    <w:lvl w:ilvl="1" w:tplc="28C0C08C">
      <w:start w:val="1"/>
      <w:numFmt w:val="lowerLetter"/>
      <w:lvlText w:val="%2."/>
      <w:lvlJc w:val="left"/>
      <w:pPr>
        <w:ind w:left="1440" w:hanging="360"/>
      </w:pPr>
    </w:lvl>
    <w:lvl w:ilvl="2" w:tplc="7736EF24" w:tentative="1">
      <w:start w:val="1"/>
      <w:numFmt w:val="lowerRoman"/>
      <w:lvlText w:val="%3."/>
      <w:lvlJc w:val="right"/>
      <w:pPr>
        <w:ind w:left="2160" w:hanging="180"/>
      </w:pPr>
    </w:lvl>
    <w:lvl w:ilvl="3" w:tplc="DBE690BC" w:tentative="1">
      <w:start w:val="1"/>
      <w:numFmt w:val="decimal"/>
      <w:lvlText w:val="%4."/>
      <w:lvlJc w:val="left"/>
      <w:pPr>
        <w:ind w:left="2880" w:hanging="360"/>
      </w:pPr>
    </w:lvl>
    <w:lvl w:ilvl="4" w:tplc="0FDA9572" w:tentative="1">
      <w:start w:val="1"/>
      <w:numFmt w:val="lowerLetter"/>
      <w:lvlText w:val="%5."/>
      <w:lvlJc w:val="left"/>
      <w:pPr>
        <w:ind w:left="3600" w:hanging="360"/>
      </w:pPr>
    </w:lvl>
    <w:lvl w:ilvl="5" w:tplc="A9383C9C" w:tentative="1">
      <w:start w:val="1"/>
      <w:numFmt w:val="lowerRoman"/>
      <w:lvlText w:val="%6."/>
      <w:lvlJc w:val="right"/>
      <w:pPr>
        <w:ind w:left="4320" w:hanging="180"/>
      </w:pPr>
    </w:lvl>
    <w:lvl w:ilvl="6" w:tplc="AFBC63CE" w:tentative="1">
      <w:start w:val="1"/>
      <w:numFmt w:val="decimal"/>
      <w:lvlText w:val="%7."/>
      <w:lvlJc w:val="left"/>
      <w:pPr>
        <w:ind w:left="5040" w:hanging="360"/>
      </w:pPr>
    </w:lvl>
    <w:lvl w:ilvl="7" w:tplc="4D18EEA8" w:tentative="1">
      <w:start w:val="1"/>
      <w:numFmt w:val="lowerLetter"/>
      <w:lvlText w:val="%8."/>
      <w:lvlJc w:val="left"/>
      <w:pPr>
        <w:ind w:left="5760" w:hanging="360"/>
      </w:pPr>
    </w:lvl>
    <w:lvl w:ilvl="8" w:tplc="344A5874" w:tentative="1">
      <w:start w:val="1"/>
      <w:numFmt w:val="lowerRoman"/>
      <w:lvlText w:val="%9."/>
      <w:lvlJc w:val="right"/>
      <w:pPr>
        <w:ind w:left="6480" w:hanging="180"/>
      </w:pPr>
    </w:lvl>
  </w:abstractNum>
  <w:abstractNum w:abstractNumId="25">
    <w:nsid w:val="64DB5EE4"/>
    <w:multiLevelType w:val="hybridMultilevel"/>
    <w:tmpl w:val="FE883DF0"/>
    <w:lvl w:ilvl="0" w:tplc="42508B2E">
      <w:start w:val="1"/>
      <w:numFmt w:val="decimal"/>
      <w:lvlText w:val="%1."/>
      <w:lvlJc w:val="left"/>
      <w:pPr>
        <w:ind w:left="720" w:hanging="360"/>
      </w:pPr>
    </w:lvl>
    <w:lvl w:ilvl="1" w:tplc="C46E34CE" w:tentative="1">
      <w:start w:val="1"/>
      <w:numFmt w:val="lowerLetter"/>
      <w:lvlText w:val="%2."/>
      <w:lvlJc w:val="left"/>
      <w:pPr>
        <w:ind w:left="1440" w:hanging="360"/>
      </w:pPr>
    </w:lvl>
    <w:lvl w:ilvl="2" w:tplc="52144FFA" w:tentative="1">
      <w:start w:val="1"/>
      <w:numFmt w:val="lowerRoman"/>
      <w:lvlText w:val="%3."/>
      <w:lvlJc w:val="right"/>
      <w:pPr>
        <w:ind w:left="2160" w:hanging="180"/>
      </w:pPr>
    </w:lvl>
    <w:lvl w:ilvl="3" w:tplc="8B7CAEE2" w:tentative="1">
      <w:start w:val="1"/>
      <w:numFmt w:val="decimal"/>
      <w:lvlText w:val="%4."/>
      <w:lvlJc w:val="left"/>
      <w:pPr>
        <w:ind w:left="2880" w:hanging="360"/>
      </w:pPr>
    </w:lvl>
    <w:lvl w:ilvl="4" w:tplc="AF9A57A6" w:tentative="1">
      <w:start w:val="1"/>
      <w:numFmt w:val="lowerLetter"/>
      <w:lvlText w:val="%5."/>
      <w:lvlJc w:val="left"/>
      <w:pPr>
        <w:ind w:left="3600" w:hanging="360"/>
      </w:pPr>
    </w:lvl>
    <w:lvl w:ilvl="5" w:tplc="00EE1C5A" w:tentative="1">
      <w:start w:val="1"/>
      <w:numFmt w:val="lowerRoman"/>
      <w:lvlText w:val="%6."/>
      <w:lvlJc w:val="right"/>
      <w:pPr>
        <w:ind w:left="4320" w:hanging="180"/>
      </w:pPr>
    </w:lvl>
    <w:lvl w:ilvl="6" w:tplc="2A7AEFD8" w:tentative="1">
      <w:start w:val="1"/>
      <w:numFmt w:val="decimal"/>
      <w:lvlText w:val="%7."/>
      <w:lvlJc w:val="left"/>
      <w:pPr>
        <w:ind w:left="5040" w:hanging="360"/>
      </w:pPr>
    </w:lvl>
    <w:lvl w:ilvl="7" w:tplc="C7688840" w:tentative="1">
      <w:start w:val="1"/>
      <w:numFmt w:val="lowerLetter"/>
      <w:lvlText w:val="%8."/>
      <w:lvlJc w:val="left"/>
      <w:pPr>
        <w:ind w:left="5760" w:hanging="360"/>
      </w:pPr>
    </w:lvl>
    <w:lvl w:ilvl="8" w:tplc="A5CA9F88" w:tentative="1">
      <w:start w:val="1"/>
      <w:numFmt w:val="lowerRoman"/>
      <w:lvlText w:val="%9."/>
      <w:lvlJc w:val="right"/>
      <w:pPr>
        <w:ind w:left="6480" w:hanging="180"/>
      </w:pPr>
    </w:lvl>
  </w:abstractNum>
  <w:abstractNum w:abstractNumId="26">
    <w:nsid w:val="65DB3EBA"/>
    <w:multiLevelType w:val="hybridMultilevel"/>
    <w:tmpl w:val="6CD6BD74"/>
    <w:lvl w:ilvl="0" w:tplc="4F06F844">
      <w:start w:val="1"/>
      <w:numFmt w:val="decimal"/>
      <w:lvlText w:val="%1)"/>
      <w:lvlJc w:val="left"/>
      <w:pPr>
        <w:ind w:left="720" w:hanging="360"/>
      </w:pPr>
    </w:lvl>
    <w:lvl w:ilvl="1" w:tplc="E13A1D2E">
      <w:start w:val="1"/>
      <w:numFmt w:val="bullet"/>
      <w:lvlText w:val=""/>
      <w:lvlJc w:val="left"/>
      <w:pPr>
        <w:ind w:left="1440" w:hanging="360"/>
      </w:pPr>
      <w:rPr>
        <w:rFonts w:ascii="Wingdings" w:hAnsi="Wingdings" w:hint="default"/>
        <w:color w:val="000000" w:themeColor="text1"/>
      </w:rPr>
    </w:lvl>
    <w:lvl w:ilvl="2" w:tplc="B15EDBBC" w:tentative="1">
      <w:start w:val="1"/>
      <w:numFmt w:val="lowerRoman"/>
      <w:lvlText w:val="%3."/>
      <w:lvlJc w:val="right"/>
      <w:pPr>
        <w:ind w:left="2160" w:hanging="180"/>
      </w:pPr>
    </w:lvl>
    <w:lvl w:ilvl="3" w:tplc="65A6E648" w:tentative="1">
      <w:start w:val="1"/>
      <w:numFmt w:val="decimal"/>
      <w:lvlText w:val="%4."/>
      <w:lvlJc w:val="left"/>
      <w:pPr>
        <w:ind w:left="2880" w:hanging="360"/>
      </w:pPr>
    </w:lvl>
    <w:lvl w:ilvl="4" w:tplc="1CD0B5BE" w:tentative="1">
      <w:start w:val="1"/>
      <w:numFmt w:val="lowerLetter"/>
      <w:lvlText w:val="%5."/>
      <w:lvlJc w:val="left"/>
      <w:pPr>
        <w:ind w:left="3600" w:hanging="360"/>
      </w:pPr>
    </w:lvl>
    <w:lvl w:ilvl="5" w:tplc="D7AA1206" w:tentative="1">
      <w:start w:val="1"/>
      <w:numFmt w:val="lowerRoman"/>
      <w:lvlText w:val="%6."/>
      <w:lvlJc w:val="right"/>
      <w:pPr>
        <w:ind w:left="4320" w:hanging="180"/>
      </w:pPr>
    </w:lvl>
    <w:lvl w:ilvl="6" w:tplc="F49A61E0" w:tentative="1">
      <w:start w:val="1"/>
      <w:numFmt w:val="decimal"/>
      <w:lvlText w:val="%7."/>
      <w:lvlJc w:val="left"/>
      <w:pPr>
        <w:ind w:left="5040" w:hanging="360"/>
      </w:pPr>
    </w:lvl>
    <w:lvl w:ilvl="7" w:tplc="5D04DCCA" w:tentative="1">
      <w:start w:val="1"/>
      <w:numFmt w:val="lowerLetter"/>
      <w:lvlText w:val="%8."/>
      <w:lvlJc w:val="left"/>
      <w:pPr>
        <w:ind w:left="5760" w:hanging="360"/>
      </w:pPr>
    </w:lvl>
    <w:lvl w:ilvl="8" w:tplc="D0CEF39A" w:tentative="1">
      <w:start w:val="1"/>
      <w:numFmt w:val="lowerRoman"/>
      <w:lvlText w:val="%9."/>
      <w:lvlJc w:val="right"/>
      <w:pPr>
        <w:ind w:left="6480" w:hanging="180"/>
      </w:pPr>
    </w:lvl>
  </w:abstractNum>
  <w:abstractNum w:abstractNumId="27">
    <w:nsid w:val="72091FCE"/>
    <w:multiLevelType w:val="hybridMultilevel"/>
    <w:tmpl w:val="3612CD84"/>
    <w:lvl w:ilvl="0" w:tplc="580676B0">
      <w:start w:val="1"/>
      <w:numFmt w:val="decimal"/>
      <w:lvlText w:val="%1)"/>
      <w:lvlJc w:val="left"/>
      <w:pPr>
        <w:ind w:left="720" w:hanging="360"/>
      </w:pPr>
    </w:lvl>
    <w:lvl w:ilvl="1" w:tplc="9D3A4312" w:tentative="1">
      <w:start w:val="1"/>
      <w:numFmt w:val="lowerLetter"/>
      <w:lvlText w:val="%2."/>
      <w:lvlJc w:val="left"/>
      <w:pPr>
        <w:ind w:left="1440" w:hanging="360"/>
      </w:pPr>
    </w:lvl>
    <w:lvl w:ilvl="2" w:tplc="69E28602" w:tentative="1">
      <w:start w:val="1"/>
      <w:numFmt w:val="lowerRoman"/>
      <w:lvlText w:val="%3."/>
      <w:lvlJc w:val="right"/>
      <w:pPr>
        <w:ind w:left="2160" w:hanging="180"/>
      </w:pPr>
    </w:lvl>
    <w:lvl w:ilvl="3" w:tplc="9E66593A" w:tentative="1">
      <w:start w:val="1"/>
      <w:numFmt w:val="decimal"/>
      <w:lvlText w:val="%4."/>
      <w:lvlJc w:val="left"/>
      <w:pPr>
        <w:ind w:left="2880" w:hanging="360"/>
      </w:pPr>
    </w:lvl>
    <w:lvl w:ilvl="4" w:tplc="6F60237C" w:tentative="1">
      <w:start w:val="1"/>
      <w:numFmt w:val="lowerLetter"/>
      <w:lvlText w:val="%5."/>
      <w:lvlJc w:val="left"/>
      <w:pPr>
        <w:ind w:left="3600" w:hanging="360"/>
      </w:pPr>
    </w:lvl>
    <w:lvl w:ilvl="5" w:tplc="B7247DAA" w:tentative="1">
      <w:start w:val="1"/>
      <w:numFmt w:val="lowerRoman"/>
      <w:lvlText w:val="%6."/>
      <w:lvlJc w:val="right"/>
      <w:pPr>
        <w:ind w:left="4320" w:hanging="180"/>
      </w:pPr>
    </w:lvl>
    <w:lvl w:ilvl="6" w:tplc="6DE8E336" w:tentative="1">
      <w:start w:val="1"/>
      <w:numFmt w:val="decimal"/>
      <w:lvlText w:val="%7."/>
      <w:lvlJc w:val="left"/>
      <w:pPr>
        <w:ind w:left="5040" w:hanging="360"/>
      </w:pPr>
    </w:lvl>
    <w:lvl w:ilvl="7" w:tplc="41EA4044" w:tentative="1">
      <w:start w:val="1"/>
      <w:numFmt w:val="lowerLetter"/>
      <w:lvlText w:val="%8."/>
      <w:lvlJc w:val="left"/>
      <w:pPr>
        <w:ind w:left="5760" w:hanging="360"/>
      </w:pPr>
    </w:lvl>
    <w:lvl w:ilvl="8" w:tplc="04048A88" w:tentative="1">
      <w:start w:val="1"/>
      <w:numFmt w:val="lowerRoman"/>
      <w:lvlText w:val="%9."/>
      <w:lvlJc w:val="right"/>
      <w:pPr>
        <w:ind w:left="6480" w:hanging="180"/>
      </w:pPr>
    </w:lvl>
  </w:abstractNum>
  <w:abstractNum w:abstractNumId="28">
    <w:nsid w:val="729E68BF"/>
    <w:multiLevelType w:val="hybridMultilevel"/>
    <w:tmpl w:val="1988D588"/>
    <w:lvl w:ilvl="0" w:tplc="E85EDB68">
      <w:start w:val="4"/>
      <w:numFmt w:val="bullet"/>
      <w:lvlText w:val="-"/>
      <w:lvlJc w:val="left"/>
      <w:pPr>
        <w:ind w:left="720" w:hanging="360"/>
      </w:pPr>
      <w:rPr>
        <w:rFonts w:ascii="Arial" w:eastAsiaTheme="minorHAnsi" w:hAnsi="Arial" w:cs="Arial" w:hint="default"/>
      </w:rPr>
    </w:lvl>
    <w:lvl w:ilvl="1" w:tplc="D2221086" w:tentative="1">
      <w:start w:val="1"/>
      <w:numFmt w:val="bullet"/>
      <w:lvlText w:val="o"/>
      <w:lvlJc w:val="left"/>
      <w:pPr>
        <w:ind w:left="1440" w:hanging="360"/>
      </w:pPr>
      <w:rPr>
        <w:rFonts w:ascii="Courier New" w:hAnsi="Courier New" w:cs="Courier New" w:hint="default"/>
      </w:rPr>
    </w:lvl>
    <w:lvl w:ilvl="2" w:tplc="59A8D500" w:tentative="1">
      <w:start w:val="1"/>
      <w:numFmt w:val="bullet"/>
      <w:lvlText w:val=""/>
      <w:lvlJc w:val="left"/>
      <w:pPr>
        <w:ind w:left="2160" w:hanging="360"/>
      </w:pPr>
      <w:rPr>
        <w:rFonts w:ascii="Wingdings" w:hAnsi="Wingdings" w:hint="default"/>
      </w:rPr>
    </w:lvl>
    <w:lvl w:ilvl="3" w:tplc="1F822D38" w:tentative="1">
      <w:start w:val="1"/>
      <w:numFmt w:val="bullet"/>
      <w:lvlText w:val=""/>
      <w:lvlJc w:val="left"/>
      <w:pPr>
        <w:ind w:left="2880" w:hanging="360"/>
      </w:pPr>
      <w:rPr>
        <w:rFonts w:ascii="Symbol" w:hAnsi="Symbol" w:hint="default"/>
      </w:rPr>
    </w:lvl>
    <w:lvl w:ilvl="4" w:tplc="331AEDF2" w:tentative="1">
      <w:start w:val="1"/>
      <w:numFmt w:val="bullet"/>
      <w:lvlText w:val="o"/>
      <w:lvlJc w:val="left"/>
      <w:pPr>
        <w:ind w:left="3600" w:hanging="360"/>
      </w:pPr>
      <w:rPr>
        <w:rFonts w:ascii="Courier New" w:hAnsi="Courier New" w:cs="Courier New" w:hint="default"/>
      </w:rPr>
    </w:lvl>
    <w:lvl w:ilvl="5" w:tplc="1034F4BA" w:tentative="1">
      <w:start w:val="1"/>
      <w:numFmt w:val="bullet"/>
      <w:lvlText w:val=""/>
      <w:lvlJc w:val="left"/>
      <w:pPr>
        <w:ind w:left="4320" w:hanging="360"/>
      </w:pPr>
      <w:rPr>
        <w:rFonts w:ascii="Wingdings" w:hAnsi="Wingdings" w:hint="default"/>
      </w:rPr>
    </w:lvl>
    <w:lvl w:ilvl="6" w:tplc="2016509C" w:tentative="1">
      <w:start w:val="1"/>
      <w:numFmt w:val="bullet"/>
      <w:lvlText w:val=""/>
      <w:lvlJc w:val="left"/>
      <w:pPr>
        <w:ind w:left="5040" w:hanging="360"/>
      </w:pPr>
      <w:rPr>
        <w:rFonts w:ascii="Symbol" w:hAnsi="Symbol" w:hint="default"/>
      </w:rPr>
    </w:lvl>
    <w:lvl w:ilvl="7" w:tplc="FCA4D0CE" w:tentative="1">
      <w:start w:val="1"/>
      <w:numFmt w:val="bullet"/>
      <w:lvlText w:val="o"/>
      <w:lvlJc w:val="left"/>
      <w:pPr>
        <w:ind w:left="5760" w:hanging="360"/>
      </w:pPr>
      <w:rPr>
        <w:rFonts w:ascii="Courier New" w:hAnsi="Courier New" w:cs="Courier New" w:hint="default"/>
      </w:rPr>
    </w:lvl>
    <w:lvl w:ilvl="8" w:tplc="1C1E070C" w:tentative="1">
      <w:start w:val="1"/>
      <w:numFmt w:val="bullet"/>
      <w:lvlText w:val=""/>
      <w:lvlJc w:val="left"/>
      <w:pPr>
        <w:ind w:left="6480" w:hanging="360"/>
      </w:pPr>
      <w:rPr>
        <w:rFonts w:ascii="Wingdings" w:hAnsi="Wingdings" w:hint="default"/>
      </w:rPr>
    </w:lvl>
  </w:abstractNum>
  <w:abstractNum w:abstractNumId="29">
    <w:nsid w:val="772D532F"/>
    <w:multiLevelType w:val="hybridMultilevel"/>
    <w:tmpl w:val="4724B1D0"/>
    <w:lvl w:ilvl="0" w:tplc="BBBA7A96">
      <w:start w:val="1"/>
      <w:numFmt w:val="decimal"/>
      <w:lvlText w:val="%1."/>
      <w:lvlJc w:val="left"/>
      <w:pPr>
        <w:ind w:left="720" w:hanging="360"/>
      </w:pPr>
    </w:lvl>
    <w:lvl w:ilvl="1" w:tplc="48A65876" w:tentative="1">
      <w:start w:val="1"/>
      <w:numFmt w:val="lowerLetter"/>
      <w:lvlText w:val="%2."/>
      <w:lvlJc w:val="left"/>
      <w:pPr>
        <w:ind w:left="1440" w:hanging="360"/>
      </w:pPr>
    </w:lvl>
    <w:lvl w:ilvl="2" w:tplc="FBC8BBC0" w:tentative="1">
      <w:start w:val="1"/>
      <w:numFmt w:val="lowerRoman"/>
      <w:lvlText w:val="%3."/>
      <w:lvlJc w:val="right"/>
      <w:pPr>
        <w:ind w:left="2160" w:hanging="180"/>
      </w:pPr>
    </w:lvl>
    <w:lvl w:ilvl="3" w:tplc="4E6AC8A6" w:tentative="1">
      <w:start w:val="1"/>
      <w:numFmt w:val="decimal"/>
      <w:lvlText w:val="%4."/>
      <w:lvlJc w:val="left"/>
      <w:pPr>
        <w:ind w:left="2880" w:hanging="360"/>
      </w:pPr>
    </w:lvl>
    <w:lvl w:ilvl="4" w:tplc="1E88B576" w:tentative="1">
      <w:start w:val="1"/>
      <w:numFmt w:val="lowerLetter"/>
      <w:lvlText w:val="%5."/>
      <w:lvlJc w:val="left"/>
      <w:pPr>
        <w:ind w:left="3600" w:hanging="360"/>
      </w:pPr>
    </w:lvl>
    <w:lvl w:ilvl="5" w:tplc="02A0EFFA" w:tentative="1">
      <w:start w:val="1"/>
      <w:numFmt w:val="lowerRoman"/>
      <w:lvlText w:val="%6."/>
      <w:lvlJc w:val="right"/>
      <w:pPr>
        <w:ind w:left="4320" w:hanging="180"/>
      </w:pPr>
    </w:lvl>
    <w:lvl w:ilvl="6" w:tplc="ED8A7ED4" w:tentative="1">
      <w:start w:val="1"/>
      <w:numFmt w:val="decimal"/>
      <w:lvlText w:val="%7."/>
      <w:lvlJc w:val="left"/>
      <w:pPr>
        <w:ind w:left="5040" w:hanging="360"/>
      </w:pPr>
    </w:lvl>
    <w:lvl w:ilvl="7" w:tplc="250CB134" w:tentative="1">
      <w:start w:val="1"/>
      <w:numFmt w:val="lowerLetter"/>
      <w:lvlText w:val="%8."/>
      <w:lvlJc w:val="left"/>
      <w:pPr>
        <w:ind w:left="5760" w:hanging="360"/>
      </w:pPr>
    </w:lvl>
    <w:lvl w:ilvl="8" w:tplc="88E41EFE" w:tentative="1">
      <w:start w:val="1"/>
      <w:numFmt w:val="lowerRoman"/>
      <w:lvlText w:val="%9."/>
      <w:lvlJc w:val="right"/>
      <w:pPr>
        <w:ind w:left="6480" w:hanging="180"/>
      </w:pPr>
    </w:lvl>
  </w:abstractNum>
  <w:abstractNum w:abstractNumId="30">
    <w:nsid w:val="77CA5528"/>
    <w:multiLevelType w:val="hybridMultilevel"/>
    <w:tmpl w:val="389AF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C2022F"/>
    <w:multiLevelType w:val="hybridMultilevel"/>
    <w:tmpl w:val="DCDC7DA4"/>
    <w:lvl w:ilvl="0" w:tplc="8E34D57C">
      <w:start w:val="1"/>
      <w:numFmt w:val="decimal"/>
      <w:lvlText w:val="%1-"/>
      <w:lvlJc w:val="left"/>
      <w:pPr>
        <w:ind w:left="720" w:hanging="360"/>
      </w:pPr>
      <w:rPr>
        <w:rFonts w:hint="default"/>
      </w:rPr>
    </w:lvl>
    <w:lvl w:ilvl="1" w:tplc="6EE4C066" w:tentative="1">
      <w:start w:val="1"/>
      <w:numFmt w:val="lowerLetter"/>
      <w:lvlText w:val="%2."/>
      <w:lvlJc w:val="left"/>
      <w:pPr>
        <w:ind w:left="1440" w:hanging="360"/>
      </w:pPr>
    </w:lvl>
    <w:lvl w:ilvl="2" w:tplc="9A3C6930" w:tentative="1">
      <w:start w:val="1"/>
      <w:numFmt w:val="lowerRoman"/>
      <w:lvlText w:val="%3."/>
      <w:lvlJc w:val="right"/>
      <w:pPr>
        <w:ind w:left="2160" w:hanging="180"/>
      </w:pPr>
    </w:lvl>
    <w:lvl w:ilvl="3" w:tplc="F1DAD4CA" w:tentative="1">
      <w:start w:val="1"/>
      <w:numFmt w:val="decimal"/>
      <w:lvlText w:val="%4."/>
      <w:lvlJc w:val="left"/>
      <w:pPr>
        <w:ind w:left="2880" w:hanging="360"/>
      </w:pPr>
    </w:lvl>
    <w:lvl w:ilvl="4" w:tplc="DD742790" w:tentative="1">
      <w:start w:val="1"/>
      <w:numFmt w:val="lowerLetter"/>
      <w:lvlText w:val="%5."/>
      <w:lvlJc w:val="left"/>
      <w:pPr>
        <w:ind w:left="3600" w:hanging="360"/>
      </w:pPr>
    </w:lvl>
    <w:lvl w:ilvl="5" w:tplc="42D69356" w:tentative="1">
      <w:start w:val="1"/>
      <w:numFmt w:val="lowerRoman"/>
      <w:lvlText w:val="%6."/>
      <w:lvlJc w:val="right"/>
      <w:pPr>
        <w:ind w:left="4320" w:hanging="180"/>
      </w:pPr>
    </w:lvl>
    <w:lvl w:ilvl="6" w:tplc="D9CAB978" w:tentative="1">
      <w:start w:val="1"/>
      <w:numFmt w:val="decimal"/>
      <w:lvlText w:val="%7."/>
      <w:lvlJc w:val="left"/>
      <w:pPr>
        <w:ind w:left="5040" w:hanging="360"/>
      </w:pPr>
    </w:lvl>
    <w:lvl w:ilvl="7" w:tplc="B99ADAEC" w:tentative="1">
      <w:start w:val="1"/>
      <w:numFmt w:val="lowerLetter"/>
      <w:lvlText w:val="%8."/>
      <w:lvlJc w:val="left"/>
      <w:pPr>
        <w:ind w:left="5760" w:hanging="360"/>
      </w:pPr>
    </w:lvl>
    <w:lvl w:ilvl="8" w:tplc="4EAC9BD2" w:tentative="1">
      <w:start w:val="1"/>
      <w:numFmt w:val="lowerRoman"/>
      <w:lvlText w:val="%9."/>
      <w:lvlJc w:val="right"/>
      <w:pPr>
        <w:ind w:left="6480" w:hanging="180"/>
      </w:pPr>
    </w:lvl>
  </w:abstractNum>
  <w:abstractNum w:abstractNumId="32">
    <w:nsid w:val="7F0C50EC"/>
    <w:multiLevelType w:val="hybridMultilevel"/>
    <w:tmpl w:val="B0CC1D3A"/>
    <w:lvl w:ilvl="0" w:tplc="A0AC7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4"/>
  </w:num>
  <w:num w:numId="3">
    <w:abstractNumId w:val="8"/>
  </w:num>
  <w:num w:numId="4">
    <w:abstractNumId w:val="21"/>
  </w:num>
  <w:num w:numId="5">
    <w:abstractNumId w:val="7"/>
  </w:num>
  <w:num w:numId="6">
    <w:abstractNumId w:val="9"/>
  </w:num>
  <w:num w:numId="7">
    <w:abstractNumId w:val="4"/>
  </w:num>
  <w:num w:numId="8">
    <w:abstractNumId w:val="31"/>
  </w:num>
  <w:num w:numId="9">
    <w:abstractNumId w:val="0"/>
  </w:num>
  <w:num w:numId="10">
    <w:abstractNumId w:val="28"/>
  </w:num>
  <w:num w:numId="11">
    <w:abstractNumId w:val="22"/>
  </w:num>
  <w:num w:numId="12">
    <w:abstractNumId w:val="15"/>
  </w:num>
  <w:num w:numId="13">
    <w:abstractNumId w:val="29"/>
  </w:num>
  <w:num w:numId="14">
    <w:abstractNumId w:val="27"/>
  </w:num>
  <w:num w:numId="15">
    <w:abstractNumId w:val="26"/>
  </w:num>
  <w:num w:numId="16">
    <w:abstractNumId w:val="18"/>
  </w:num>
  <w:num w:numId="17">
    <w:abstractNumId w:val="11"/>
  </w:num>
  <w:num w:numId="18">
    <w:abstractNumId w:val="16"/>
  </w:num>
  <w:num w:numId="19">
    <w:abstractNumId w:val="12"/>
  </w:num>
  <w:num w:numId="20">
    <w:abstractNumId w:val="23"/>
  </w:num>
  <w:num w:numId="21">
    <w:abstractNumId w:val="10"/>
  </w:num>
  <w:num w:numId="22">
    <w:abstractNumId w:val="17"/>
  </w:num>
  <w:num w:numId="23">
    <w:abstractNumId w:val="5"/>
  </w:num>
  <w:num w:numId="24">
    <w:abstractNumId w:val="19"/>
  </w:num>
  <w:num w:numId="25">
    <w:abstractNumId w:val="20"/>
  </w:num>
  <w:num w:numId="26">
    <w:abstractNumId w:val="3"/>
  </w:num>
  <w:num w:numId="27">
    <w:abstractNumId w:val="25"/>
  </w:num>
  <w:num w:numId="28">
    <w:abstractNumId w:val="13"/>
  </w:num>
  <w:num w:numId="29">
    <w:abstractNumId w:val="2"/>
  </w:num>
  <w:num w:numId="30">
    <w:abstractNumId w:val="1"/>
  </w:num>
  <w:num w:numId="31">
    <w:abstractNumId w:val="24"/>
  </w:num>
  <w:num w:numId="32">
    <w:abstractNumId w:val="32"/>
  </w:num>
  <w:num w:numId="33">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drawingGridHorizontalSpacing w:val="120"/>
  <w:displayHorizontalDrawingGridEvery w:val="2"/>
  <w:displayVerticalDrawingGridEvery w:val="2"/>
  <w:characterSpacingControl w:val="doNotCompress"/>
  <w:savePreviewPicture/>
  <w:hdrShapeDefaults>
    <o:shapedefaults v:ext="edit" spidmax="11266"/>
  </w:hdrShapeDefaults>
  <w:footnotePr>
    <w:footnote w:id="0"/>
    <w:footnote w:id="1"/>
  </w:footnotePr>
  <w:endnotePr>
    <w:endnote w:id="0"/>
    <w:endnote w:id="1"/>
  </w:endnotePr>
  <w:compat/>
  <w:rsids>
    <w:rsidRoot w:val="00E3061E"/>
    <w:rsid w:val="0000070E"/>
    <w:rsid w:val="0000159C"/>
    <w:rsid w:val="00001D7C"/>
    <w:rsid w:val="00002085"/>
    <w:rsid w:val="00006865"/>
    <w:rsid w:val="000072EA"/>
    <w:rsid w:val="00013E06"/>
    <w:rsid w:val="00014AD2"/>
    <w:rsid w:val="000158E8"/>
    <w:rsid w:val="000201FE"/>
    <w:rsid w:val="00023039"/>
    <w:rsid w:val="000232A4"/>
    <w:rsid w:val="00023620"/>
    <w:rsid w:val="00023C9B"/>
    <w:rsid w:val="00024FDF"/>
    <w:rsid w:val="00025818"/>
    <w:rsid w:val="00026A63"/>
    <w:rsid w:val="00030324"/>
    <w:rsid w:val="00031AB4"/>
    <w:rsid w:val="00035ED1"/>
    <w:rsid w:val="0003720E"/>
    <w:rsid w:val="000378BC"/>
    <w:rsid w:val="000406A1"/>
    <w:rsid w:val="00041DB1"/>
    <w:rsid w:val="00044799"/>
    <w:rsid w:val="00053452"/>
    <w:rsid w:val="00053D08"/>
    <w:rsid w:val="000620E0"/>
    <w:rsid w:val="00067EBB"/>
    <w:rsid w:val="00071463"/>
    <w:rsid w:val="000715B5"/>
    <w:rsid w:val="00072C8D"/>
    <w:rsid w:val="00081534"/>
    <w:rsid w:val="000825C0"/>
    <w:rsid w:val="00091236"/>
    <w:rsid w:val="00093F41"/>
    <w:rsid w:val="000942CD"/>
    <w:rsid w:val="000A1A2A"/>
    <w:rsid w:val="000A3E0E"/>
    <w:rsid w:val="000A58B6"/>
    <w:rsid w:val="000A66BF"/>
    <w:rsid w:val="000A7032"/>
    <w:rsid w:val="000B25B7"/>
    <w:rsid w:val="000B2822"/>
    <w:rsid w:val="000B5794"/>
    <w:rsid w:val="000B5B8C"/>
    <w:rsid w:val="000C262C"/>
    <w:rsid w:val="000C37F0"/>
    <w:rsid w:val="000C4FF3"/>
    <w:rsid w:val="000C701B"/>
    <w:rsid w:val="000D22B7"/>
    <w:rsid w:val="000D367E"/>
    <w:rsid w:val="000D369E"/>
    <w:rsid w:val="000D3CB7"/>
    <w:rsid w:val="000D4577"/>
    <w:rsid w:val="000D736F"/>
    <w:rsid w:val="000D7DDC"/>
    <w:rsid w:val="000E388B"/>
    <w:rsid w:val="000E3B22"/>
    <w:rsid w:val="000E7ED8"/>
    <w:rsid w:val="000F101F"/>
    <w:rsid w:val="000F29B1"/>
    <w:rsid w:val="000F3F67"/>
    <w:rsid w:val="000F40BF"/>
    <w:rsid w:val="000F51D5"/>
    <w:rsid w:val="000F6870"/>
    <w:rsid w:val="00100FBB"/>
    <w:rsid w:val="00103E8B"/>
    <w:rsid w:val="00106B2C"/>
    <w:rsid w:val="00112EC7"/>
    <w:rsid w:val="00115007"/>
    <w:rsid w:val="00115170"/>
    <w:rsid w:val="00120930"/>
    <w:rsid w:val="00120E12"/>
    <w:rsid w:val="001231A6"/>
    <w:rsid w:val="001248FE"/>
    <w:rsid w:val="00125244"/>
    <w:rsid w:val="00125FFB"/>
    <w:rsid w:val="00126CE5"/>
    <w:rsid w:val="00131B8D"/>
    <w:rsid w:val="00131DA3"/>
    <w:rsid w:val="00132017"/>
    <w:rsid w:val="0013296E"/>
    <w:rsid w:val="00132B79"/>
    <w:rsid w:val="00137479"/>
    <w:rsid w:val="00137CAE"/>
    <w:rsid w:val="00141E6B"/>
    <w:rsid w:val="00143D3F"/>
    <w:rsid w:val="00144DB1"/>
    <w:rsid w:val="001464C5"/>
    <w:rsid w:val="00147BEE"/>
    <w:rsid w:val="001510EF"/>
    <w:rsid w:val="001516BF"/>
    <w:rsid w:val="00152306"/>
    <w:rsid w:val="00152584"/>
    <w:rsid w:val="00152AA5"/>
    <w:rsid w:val="00153B70"/>
    <w:rsid w:val="00162CE6"/>
    <w:rsid w:val="00163B96"/>
    <w:rsid w:val="001650F2"/>
    <w:rsid w:val="00172814"/>
    <w:rsid w:val="0017307C"/>
    <w:rsid w:val="00173B7A"/>
    <w:rsid w:val="00173BC4"/>
    <w:rsid w:val="00175EE8"/>
    <w:rsid w:val="00176222"/>
    <w:rsid w:val="001767E4"/>
    <w:rsid w:val="0018389F"/>
    <w:rsid w:val="001857BE"/>
    <w:rsid w:val="00190B34"/>
    <w:rsid w:val="0019356D"/>
    <w:rsid w:val="00193FD2"/>
    <w:rsid w:val="00195837"/>
    <w:rsid w:val="001A045D"/>
    <w:rsid w:val="001A339B"/>
    <w:rsid w:val="001A5E2F"/>
    <w:rsid w:val="001A796F"/>
    <w:rsid w:val="001B34F8"/>
    <w:rsid w:val="001B5133"/>
    <w:rsid w:val="001B6351"/>
    <w:rsid w:val="001B68B7"/>
    <w:rsid w:val="001B7C8E"/>
    <w:rsid w:val="001C079E"/>
    <w:rsid w:val="001C07E6"/>
    <w:rsid w:val="001C30C7"/>
    <w:rsid w:val="001C4E27"/>
    <w:rsid w:val="001C5177"/>
    <w:rsid w:val="001C670B"/>
    <w:rsid w:val="001C727A"/>
    <w:rsid w:val="001D136E"/>
    <w:rsid w:val="001D2364"/>
    <w:rsid w:val="001D42FD"/>
    <w:rsid w:val="001D5ECD"/>
    <w:rsid w:val="001D68BD"/>
    <w:rsid w:val="001E02CD"/>
    <w:rsid w:val="001E0F10"/>
    <w:rsid w:val="001E3380"/>
    <w:rsid w:val="001E53D5"/>
    <w:rsid w:val="001E6F2E"/>
    <w:rsid w:val="001E7A65"/>
    <w:rsid w:val="001F088B"/>
    <w:rsid w:val="001F26E0"/>
    <w:rsid w:val="001F2A25"/>
    <w:rsid w:val="001F3356"/>
    <w:rsid w:val="001F695E"/>
    <w:rsid w:val="00200809"/>
    <w:rsid w:val="00201B4C"/>
    <w:rsid w:val="00201D48"/>
    <w:rsid w:val="0020246F"/>
    <w:rsid w:val="00203085"/>
    <w:rsid w:val="002032E3"/>
    <w:rsid w:val="00204958"/>
    <w:rsid w:val="00205930"/>
    <w:rsid w:val="002077DD"/>
    <w:rsid w:val="00207999"/>
    <w:rsid w:val="00207D17"/>
    <w:rsid w:val="00210437"/>
    <w:rsid w:val="002107E3"/>
    <w:rsid w:val="002112BC"/>
    <w:rsid w:val="0021298D"/>
    <w:rsid w:val="0021324F"/>
    <w:rsid w:val="0021506D"/>
    <w:rsid w:val="00215B13"/>
    <w:rsid w:val="00222CE5"/>
    <w:rsid w:val="0022403C"/>
    <w:rsid w:val="00225F33"/>
    <w:rsid w:val="00226659"/>
    <w:rsid w:val="002335B5"/>
    <w:rsid w:val="0023655B"/>
    <w:rsid w:val="00237560"/>
    <w:rsid w:val="00242D17"/>
    <w:rsid w:val="0024643C"/>
    <w:rsid w:val="00252D9C"/>
    <w:rsid w:val="002566C3"/>
    <w:rsid w:val="00260D03"/>
    <w:rsid w:val="00262D3D"/>
    <w:rsid w:val="00263BC1"/>
    <w:rsid w:val="00264F8C"/>
    <w:rsid w:val="00265136"/>
    <w:rsid w:val="002724D1"/>
    <w:rsid w:val="00275391"/>
    <w:rsid w:val="002836C8"/>
    <w:rsid w:val="0028515B"/>
    <w:rsid w:val="00285232"/>
    <w:rsid w:val="00286E82"/>
    <w:rsid w:val="0029308D"/>
    <w:rsid w:val="00294469"/>
    <w:rsid w:val="00295714"/>
    <w:rsid w:val="00296643"/>
    <w:rsid w:val="00297CB1"/>
    <w:rsid w:val="002A23C0"/>
    <w:rsid w:val="002A3352"/>
    <w:rsid w:val="002A5A7F"/>
    <w:rsid w:val="002A5D30"/>
    <w:rsid w:val="002B01AD"/>
    <w:rsid w:val="002B2195"/>
    <w:rsid w:val="002B3D33"/>
    <w:rsid w:val="002B5A00"/>
    <w:rsid w:val="002B6E9C"/>
    <w:rsid w:val="002C42A1"/>
    <w:rsid w:val="002C6AA4"/>
    <w:rsid w:val="002C7C5B"/>
    <w:rsid w:val="002D0589"/>
    <w:rsid w:val="002D2F39"/>
    <w:rsid w:val="002D45F5"/>
    <w:rsid w:val="002D4773"/>
    <w:rsid w:val="002E053B"/>
    <w:rsid w:val="002E30D9"/>
    <w:rsid w:val="002E36EF"/>
    <w:rsid w:val="002E4A8C"/>
    <w:rsid w:val="002E59AD"/>
    <w:rsid w:val="002E5DC8"/>
    <w:rsid w:val="002E5E65"/>
    <w:rsid w:val="002E6605"/>
    <w:rsid w:val="002E7826"/>
    <w:rsid w:val="002E7D43"/>
    <w:rsid w:val="002F11F7"/>
    <w:rsid w:val="002F18F1"/>
    <w:rsid w:val="002F1FF8"/>
    <w:rsid w:val="002F4E84"/>
    <w:rsid w:val="002F5016"/>
    <w:rsid w:val="002F5543"/>
    <w:rsid w:val="002F5D98"/>
    <w:rsid w:val="002F63DC"/>
    <w:rsid w:val="002F6D99"/>
    <w:rsid w:val="002F7648"/>
    <w:rsid w:val="00300034"/>
    <w:rsid w:val="003012CF"/>
    <w:rsid w:val="00301680"/>
    <w:rsid w:val="00301D8D"/>
    <w:rsid w:val="00301F04"/>
    <w:rsid w:val="00302013"/>
    <w:rsid w:val="003025BF"/>
    <w:rsid w:val="00302A95"/>
    <w:rsid w:val="00302CA3"/>
    <w:rsid w:val="00305C80"/>
    <w:rsid w:val="003069EA"/>
    <w:rsid w:val="003101AC"/>
    <w:rsid w:val="0031168F"/>
    <w:rsid w:val="00315942"/>
    <w:rsid w:val="00316774"/>
    <w:rsid w:val="0031767F"/>
    <w:rsid w:val="003219D9"/>
    <w:rsid w:val="00322E24"/>
    <w:rsid w:val="00323527"/>
    <w:rsid w:val="00323839"/>
    <w:rsid w:val="00325715"/>
    <w:rsid w:val="0032572E"/>
    <w:rsid w:val="00325A97"/>
    <w:rsid w:val="00330DCD"/>
    <w:rsid w:val="00333CD6"/>
    <w:rsid w:val="00335740"/>
    <w:rsid w:val="00341501"/>
    <w:rsid w:val="0034180A"/>
    <w:rsid w:val="00342BEC"/>
    <w:rsid w:val="00343E4B"/>
    <w:rsid w:val="00347909"/>
    <w:rsid w:val="00353630"/>
    <w:rsid w:val="003537EF"/>
    <w:rsid w:val="0035647E"/>
    <w:rsid w:val="003577B7"/>
    <w:rsid w:val="00364ABD"/>
    <w:rsid w:val="00370922"/>
    <w:rsid w:val="00371A60"/>
    <w:rsid w:val="00371DD0"/>
    <w:rsid w:val="0037319C"/>
    <w:rsid w:val="0037435F"/>
    <w:rsid w:val="003747C2"/>
    <w:rsid w:val="00377D84"/>
    <w:rsid w:val="00377E11"/>
    <w:rsid w:val="00381E5D"/>
    <w:rsid w:val="003848A4"/>
    <w:rsid w:val="00385575"/>
    <w:rsid w:val="00387145"/>
    <w:rsid w:val="00387166"/>
    <w:rsid w:val="00395FF3"/>
    <w:rsid w:val="003A07BA"/>
    <w:rsid w:val="003A1EE6"/>
    <w:rsid w:val="003A2C9D"/>
    <w:rsid w:val="003A3307"/>
    <w:rsid w:val="003A4AAD"/>
    <w:rsid w:val="003B11FC"/>
    <w:rsid w:val="003B335C"/>
    <w:rsid w:val="003B35C9"/>
    <w:rsid w:val="003B6073"/>
    <w:rsid w:val="003C3267"/>
    <w:rsid w:val="003C6D10"/>
    <w:rsid w:val="003D0778"/>
    <w:rsid w:val="003D2993"/>
    <w:rsid w:val="003D3EFB"/>
    <w:rsid w:val="003E0990"/>
    <w:rsid w:val="003E09F9"/>
    <w:rsid w:val="003E5CFA"/>
    <w:rsid w:val="003E72DA"/>
    <w:rsid w:val="003F2492"/>
    <w:rsid w:val="003F2C04"/>
    <w:rsid w:val="003F7195"/>
    <w:rsid w:val="003F79EF"/>
    <w:rsid w:val="004010B2"/>
    <w:rsid w:val="00406E41"/>
    <w:rsid w:val="00407AED"/>
    <w:rsid w:val="004108B7"/>
    <w:rsid w:val="004111CC"/>
    <w:rsid w:val="00411782"/>
    <w:rsid w:val="00416200"/>
    <w:rsid w:val="0042468F"/>
    <w:rsid w:val="004303B7"/>
    <w:rsid w:val="00432850"/>
    <w:rsid w:val="004355D5"/>
    <w:rsid w:val="00437B05"/>
    <w:rsid w:val="00441645"/>
    <w:rsid w:val="00441C57"/>
    <w:rsid w:val="00444920"/>
    <w:rsid w:val="00446355"/>
    <w:rsid w:val="00446440"/>
    <w:rsid w:val="00447AF8"/>
    <w:rsid w:val="00447E61"/>
    <w:rsid w:val="004502FF"/>
    <w:rsid w:val="00453E80"/>
    <w:rsid w:val="00454E0B"/>
    <w:rsid w:val="00455FE1"/>
    <w:rsid w:val="00456D1D"/>
    <w:rsid w:val="004573C1"/>
    <w:rsid w:val="0045796D"/>
    <w:rsid w:val="00460D7D"/>
    <w:rsid w:val="00461875"/>
    <w:rsid w:val="0046546B"/>
    <w:rsid w:val="00466628"/>
    <w:rsid w:val="00467358"/>
    <w:rsid w:val="0047157F"/>
    <w:rsid w:val="004738D2"/>
    <w:rsid w:val="004770E2"/>
    <w:rsid w:val="00477243"/>
    <w:rsid w:val="004816D7"/>
    <w:rsid w:val="00482658"/>
    <w:rsid w:val="00484D5E"/>
    <w:rsid w:val="004940C6"/>
    <w:rsid w:val="00494586"/>
    <w:rsid w:val="00495747"/>
    <w:rsid w:val="00496E95"/>
    <w:rsid w:val="004A2FE3"/>
    <w:rsid w:val="004A5B64"/>
    <w:rsid w:val="004A7A2F"/>
    <w:rsid w:val="004B2E62"/>
    <w:rsid w:val="004B4FF7"/>
    <w:rsid w:val="004B710C"/>
    <w:rsid w:val="004B71B3"/>
    <w:rsid w:val="004B7572"/>
    <w:rsid w:val="004B78B6"/>
    <w:rsid w:val="004C3B02"/>
    <w:rsid w:val="004C3DD7"/>
    <w:rsid w:val="004C481B"/>
    <w:rsid w:val="004C5119"/>
    <w:rsid w:val="004C77EA"/>
    <w:rsid w:val="004D1113"/>
    <w:rsid w:val="004D197A"/>
    <w:rsid w:val="004D1A08"/>
    <w:rsid w:val="004D2BD2"/>
    <w:rsid w:val="004D3A0A"/>
    <w:rsid w:val="004D47D3"/>
    <w:rsid w:val="004D5773"/>
    <w:rsid w:val="004D610D"/>
    <w:rsid w:val="004D6BDF"/>
    <w:rsid w:val="004D707F"/>
    <w:rsid w:val="004E2FCB"/>
    <w:rsid w:val="004E64B3"/>
    <w:rsid w:val="004F27A3"/>
    <w:rsid w:val="004F2D8C"/>
    <w:rsid w:val="004F3E94"/>
    <w:rsid w:val="004F4F13"/>
    <w:rsid w:val="004F70AB"/>
    <w:rsid w:val="00503C23"/>
    <w:rsid w:val="00504506"/>
    <w:rsid w:val="00510533"/>
    <w:rsid w:val="00511042"/>
    <w:rsid w:val="00512ABB"/>
    <w:rsid w:val="00513625"/>
    <w:rsid w:val="00516439"/>
    <w:rsid w:val="00517CF2"/>
    <w:rsid w:val="00520450"/>
    <w:rsid w:val="0052071A"/>
    <w:rsid w:val="00525310"/>
    <w:rsid w:val="005265C3"/>
    <w:rsid w:val="00533DDE"/>
    <w:rsid w:val="005376C1"/>
    <w:rsid w:val="00546952"/>
    <w:rsid w:val="0055150E"/>
    <w:rsid w:val="00555FCA"/>
    <w:rsid w:val="0055688F"/>
    <w:rsid w:val="00560752"/>
    <w:rsid w:val="00562154"/>
    <w:rsid w:val="00563B48"/>
    <w:rsid w:val="00564BD2"/>
    <w:rsid w:val="00564DC0"/>
    <w:rsid w:val="005658E2"/>
    <w:rsid w:val="00566C77"/>
    <w:rsid w:val="0056755E"/>
    <w:rsid w:val="00570706"/>
    <w:rsid w:val="0057160E"/>
    <w:rsid w:val="00571EA2"/>
    <w:rsid w:val="0057322F"/>
    <w:rsid w:val="00574108"/>
    <w:rsid w:val="0057425E"/>
    <w:rsid w:val="005760C3"/>
    <w:rsid w:val="00576433"/>
    <w:rsid w:val="005764FD"/>
    <w:rsid w:val="00580FE8"/>
    <w:rsid w:val="0058113E"/>
    <w:rsid w:val="005817B2"/>
    <w:rsid w:val="00581B7B"/>
    <w:rsid w:val="00581F5E"/>
    <w:rsid w:val="005831ED"/>
    <w:rsid w:val="0058348A"/>
    <w:rsid w:val="00583C2B"/>
    <w:rsid w:val="00585D33"/>
    <w:rsid w:val="00587040"/>
    <w:rsid w:val="005877C5"/>
    <w:rsid w:val="00587DB7"/>
    <w:rsid w:val="00591268"/>
    <w:rsid w:val="00591312"/>
    <w:rsid w:val="0059556A"/>
    <w:rsid w:val="00596FBE"/>
    <w:rsid w:val="005976FA"/>
    <w:rsid w:val="00597D94"/>
    <w:rsid w:val="005A4B9C"/>
    <w:rsid w:val="005A5150"/>
    <w:rsid w:val="005A5173"/>
    <w:rsid w:val="005A57BF"/>
    <w:rsid w:val="005B0FC5"/>
    <w:rsid w:val="005B1F50"/>
    <w:rsid w:val="005B29AB"/>
    <w:rsid w:val="005B4989"/>
    <w:rsid w:val="005B6257"/>
    <w:rsid w:val="005C29B0"/>
    <w:rsid w:val="005C34F7"/>
    <w:rsid w:val="005C5DE4"/>
    <w:rsid w:val="005D0AFF"/>
    <w:rsid w:val="005D260B"/>
    <w:rsid w:val="005D3233"/>
    <w:rsid w:val="005D4635"/>
    <w:rsid w:val="005D4862"/>
    <w:rsid w:val="005D57C9"/>
    <w:rsid w:val="005E4CA7"/>
    <w:rsid w:val="005E5056"/>
    <w:rsid w:val="005E57BD"/>
    <w:rsid w:val="005F2C6E"/>
    <w:rsid w:val="00606255"/>
    <w:rsid w:val="006104E0"/>
    <w:rsid w:val="00611F09"/>
    <w:rsid w:val="00613E13"/>
    <w:rsid w:val="00615B6E"/>
    <w:rsid w:val="00617835"/>
    <w:rsid w:val="00630CE5"/>
    <w:rsid w:val="00637FD5"/>
    <w:rsid w:val="00643D07"/>
    <w:rsid w:val="00644170"/>
    <w:rsid w:val="00646800"/>
    <w:rsid w:val="00646A0C"/>
    <w:rsid w:val="0064766D"/>
    <w:rsid w:val="00661808"/>
    <w:rsid w:val="00661910"/>
    <w:rsid w:val="0066250B"/>
    <w:rsid w:val="006667C3"/>
    <w:rsid w:val="00666A0F"/>
    <w:rsid w:val="00671C77"/>
    <w:rsid w:val="00674527"/>
    <w:rsid w:val="006763D1"/>
    <w:rsid w:val="0067671B"/>
    <w:rsid w:val="006774E3"/>
    <w:rsid w:val="0068236E"/>
    <w:rsid w:val="006842EA"/>
    <w:rsid w:val="00690D35"/>
    <w:rsid w:val="00691042"/>
    <w:rsid w:val="0069201F"/>
    <w:rsid w:val="0069340D"/>
    <w:rsid w:val="0069377C"/>
    <w:rsid w:val="00696743"/>
    <w:rsid w:val="00696EE0"/>
    <w:rsid w:val="00697AB6"/>
    <w:rsid w:val="00697DA0"/>
    <w:rsid w:val="006A00B2"/>
    <w:rsid w:val="006A191D"/>
    <w:rsid w:val="006A3D22"/>
    <w:rsid w:val="006A420A"/>
    <w:rsid w:val="006A4B49"/>
    <w:rsid w:val="006A4DB2"/>
    <w:rsid w:val="006A4E81"/>
    <w:rsid w:val="006A54F6"/>
    <w:rsid w:val="006B03FC"/>
    <w:rsid w:val="006B256A"/>
    <w:rsid w:val="006B3555"/>
    <w:rsid w:val="006C32C6"/>
    <w:rsid w:val="006D3C29"/>
    <w:rsid w:val="006E135B"/>
    <w:rsid w:val="006E2476"/>
    <w:rsid w:val="006E3CE3"/>
    <w:rsid w:val="006E4CC5"/>
    <w:rsid w:val="006E5A5D"/>
    <w:rsid w:val="006E7E0C"/>
    <w:rsid w:val="006F0289"/>
    <w:rsid w:val="006F08CE"/>
    <w:rsid w:val="006F2088"/>
    <w:rsid w:val="006F28CF"/>
    <w:rsid w:val="006F3A05"/>
    <w:rsid w:val="006F44D4"/>
    <w:rsid w:val="006F6C5D"/>
    <w:rsid w:val="00700B3C"/>
    <w:rsid w:val="00702A1F"/>
    <w:rsid w:val="00712411"/>
    <w:rsid w:val="0071245B"/>
    <w:rsid w:val="007142EA"/>
    <w:rsid w:val="007179BB"/>
    <w:rsid w:val="0072182F"/>
    <w:rsid w:val="007226CF"/>
    <w:rsid w:val="007227C0"/>
    <w:rsid w:val="0072358E"/>
    <w:rsid w:val="007237A0"/>
    <w:rsid w:val="007241BB"/>
    <w:rsid w:val="007249BD"/>
    <w:rsid w:val="007345F4"/>
    <w:rsid w:val="00734B41"/>
    <w:rsid w:val="0074309A"/>
    <w:rsid w:val="0074346E"/>
    <w:rsid w:val="00744EF2"/>
    <w:rsid w:val="00745DB0"/>
    <w:rsid w:val="00750B34"/>
    <w:rsid w:val="00750C8B"/>
    <w:rsid w:val="007512D6"/>
    <w:rsid w:val="00751C59"/>
    <w:rsid w:val="00751CBE"/>
    <w:rsid w:val="00753EB4"/>
    <w:rsid w:val="007541E6"/>
    <w:rsid w:val="00760137"/>
    <w:rsid w:val="0076070E"/>
    <w:rsid w:val="00761C67"/>
    <w:rsid w:val="007635D5"/>
    <w:rsid w:val="00763B07"/>
    <w:rsid w:val="0077269B"/>
    <w:rsid w:val="007750DA"/>
    <w:rsid w:val="0077661D"/>
    <w:rsid w:val="00780028"/>
    <w:rsid w:val="00780C11"/>
    <w:rsid w:val="0078126B"/>
    <w:rsid w:val="00781E98"/>
    <w:rsid w:val="0078331E"/>
    <w:rsid w:val="00783383"/>
    <w:rsid w:val="007837D0"/>
    <w:rsid w:val="00787A00"/>
    <w:rsid w:val="00790A3E"/>
    <w:rsid w:val="00793400"/>
    <w:rsid w:val="00793F40"/>
    <w:rsid w:val="007944F8"/>
    <w:rsid w:val="00797622"/>
    <w:rsid w:val="007A112C"/>
    <w:rsid w:val="007A38D5"/>
    <w:rsid w:val="007A6C0D"/>
    <w:rsid w:val="007A6CB7"/>
    <w:rsid w:val="007B0B9A"/>
    <w:rsid w:val="007B3063"/>
    <w:rsid w:val="007B4EAD"/>
    <w:rsid w:val="007B5BBD"/>
    <w:rsid w:val="007B6FE0"/>
    <w:rsid w:val="007C075F"/>
    <w:rsid w:val="007C55FB"/>
    <w:rsid w:val="007C5AAA"/>
    <w:rsid w:val="007D01DF"/>
    <w:rsid w:val="007D7779"/>
    <w:rsid w:val="007E0D30"/>
    <w:rsid w:val="007E1BF2"/>
    <w:rsid w:val="007E1D97"/>
    <w:rsid w:val="007E6BA6"/>
    <w:rsid w:val="007F0E07"/>
    <w:rsid w:val="007F11AD"/>
    <w:rsid w:val="007F30A6"/>
    <w:rsid w:val="007F30F4"/>
    <w:rsid w:val="007F3FC2"/>
    <w:rsid w:val="007F4DCE"/>
    <w:rsid w:val="007F60C6"/>
    <w:rsid w:val="007F6206"/>
    <w:rsid w:val="007F67FB"/>
    <w:rsid w:val="007F7E73"/>
    <w:rsid w:val="00804EDE"/>
    <w:rsid w:val="00804F33"/>
    <w:rsid w:val="00807859"/>
    <w:rsid w:val="00815191"/>
    <w:rsid w:val="00816A6A"/>
    <w:rsid w:val="00817E63"/>
    <w:rsid w:val="00823463"/>
    <w:rsid w:val="00823D5B"/>
    <w:rsid w:val="00825E79"/>
    <w:rsid w:val="00825EEB"/>
    <w:rsid w:val="00830C85"/>
    <w:rsid w:val="00830D42"/>
    <w:rsid w:val="00831FD9"/>
    <w:rsid w:val="00834DF3"/>
    <w:rsid w:val="0083517A"/>
    <w:rsid w:val="008407D3"/>
    <w:rsid w:val="00841518"/>
    <w:rsid w:val="00841577"/>
    <w:rsid w:val="0084293E"/>
    <w:rsid w:val="00843D1B"/>
    <w:rsid w:val="00851962"/>
    <w:rsid w:val="00856B7A"/>
    <w:rsid w:val="00860370"/>
    <w:rsid w:val="00862557"/>
    <w:rsid w:val="0086719F"/>
    <w:rsid w:val="0087107D"/>
    <w:rsid w:val="008724CF"/>
    <w:rsid w:val="00872B92"/>
    <w:rsid w:val="00873955"/>
    <w:rsid w:val="00873F47"/>
    <w:rsid w:val="008740EC"/>
    <w:rsid w:val="0087780D"/>
    <w:rsid w:val="008800A2"/>
    <w:rsid w:val="00880203"/>
    <w:rsid w:val="00880C9F"/>
    <w:rsid w:val="00883622"/>
    <w:rsid w:val="0088531A"/>
    <w:rsid w:val="00887C41"/>
    <w:rsid w:val="0089088A"/>
    <w:rsid w:val="00890A2B"/>
    <w:rsid w:val="00891451"/>
    <w:rsid w:val="00892FDF"/>
    <w:rsid w:val="00895668"/>
    <w:rsid w:val="00895A5E"/>
    <w:rsid w:val="008A0356"/>
    <w:rsid w:val="008A0A32"/>
    <w:rsid w:val="008A143D"/>
    <w:rsid w:val="008B0E60"/>
    <w:rsid w:val="008B3410"/>
    <w:rsid w:val="008B35D0"/>
    <w:rsid w:val="008B6306"/>
    <w:rsid w:val="008B6F24"/>
    <w:rsid w:val="008C0125"/>
    <w:rsid w:val="008C31EC"/>
    <w:rsid w:val="008C5BF0"/>
    <w:rsid w:val="008C7188"/>
    <w:rsid w:val="008C7435"/>
    <w:rsid w:val="008C7680"/>
    <w:rsid w:val="008D1BAE"/>
    <w:rsid w:val="008D201C"/>
    <w:rsid w:val="008D51F5"/>
    <w:rsid w:val="008D60B0"/>
    <w:rsid w:val="008E19FD"/>
    <w:rsid w:val="008E2A27"/>
    <w:rsid w:val="008E3CC7"/>
    <w:rsid w:val="008E41C5"/>
    <w:rsid w:val="008E492F"/>
    <w:rsid w:val="008E64BE"/>
    <w:rsid w:val="008E7EA0"/>
    <w:rsid w:val="008F5544"/>
    <w:rsid w:val="008F622A"/>
    <w:rsid w:val="008F7B6D"/>
    <w:rsid w:val="009020E9"/>
    <w:rsid w:val="0090760A"/>
    <w:rsid w:val="009105FD"/>
    <w:rsid w:val="00910C26"/>
    <w:rsid w:val="00910D0D"/>
    <w:rsid w:val="00910D40"/>
    <w:rsid w:val="00911068"/>
    <w:rsid w:val="00914C1F"/>
    <w:rsid w:val="00917001"/>
    <w:rsid w:val="00920747"/>
    <w:rsid w:val="009210A1"/>
    <w:rsid w:val="00924546"/>
    <w:rsid w:val="00924D7E"/>
    <w:rsid w:val="00924F9D"/>
    <w:rsid w:val="00931BC8"/>
    <w:rsid w:val="00936E43"/>
    <w:rsid w:val="00937040"/>
    <w:rsid w:val="0094518C"/>
    <w:rsid w:val="00955D26"/>
    <w:rsid w:val="00957338"/>
    <w:rsid w:val="0095753C"/>
    <w:rsid w:val="0096046B"/>
    <w:rsid w:val="00962230"/>
    <w:rsid w:val="00962D61"/>
    <w:rsid w:val="00964183"/>
    <w:rsid w:val="00965723"/>
    <w:rsid w:val="00966126"/>
    <w:rsid w:val="00972923"/>
    <w:rsid w:val="00972AFA"/>
    <w:rsid w:val="00974B2F"/>
    <w:rsid w:val="00976472"/>
    <w:rsid w:val="00976AA6"/>
    <w:rsid w:val="00980202"/>
    <w:rsid w:val="009829C4"/>
    <w:rsid w:val="00983F1B"/>
    <w:rsid w:val="00984304"/>
    <w:rsid w:val="00986980"/>
    <w:rsid w:val="00987504"/>
    <w:rsid w:val="0099000F"/>
    <w:rsid w:val="00990065"/>
    <w:rsid w:val="009900F0"/>
    <w:rsid w:val="00994E9D"/>
    <w:rsid w:val="009950F3"/>
    <w:rsid w:val="009A1B28"/>
    <w:rsid w:val="009A5B19"/>
    <w:rsid w:val="009A6328"/>
    <w:rsid w:val="009B254A"/>
    <w:rsid w:val="009B432F"/>
    <w:rsid w:val="009B5239"/>
    <w:rsid w:val="009C0D0E"/>
    <w:rsid w:val="009C2000"/>
    <w:rsid w:val="009C26A9"/>
    <w:rsid w:val="009C5636"/>
    <w:rsid w:val="009C6996"/>
    <w:rsid w:val="009C7102"/>
    <w:rsid w:val="009D2C54"/>
    <w:rsid w:val="009D3A4D"/>
    <w:rsid w:val="009D4D50"/>
    <w:rsid w:val="009D5077"/>
    <w:rsid w:val="009E0052"/>
    <w:rsid w:val="009E29C8"/>
    <w:rsid w:val="009E33C5"/>
    <w:rsid w:val="009E3AEA"/>
    <w:rsid w:val="009E6EC1"/>
    <w:rsid w:val="009F0CE9"/>
    <w:rsid w:val="009F3849"/>
    <w:rsid w:val="00A03116"/>
    <w:rsid w:val="00A054FB"/>
    <w:rsid w:val="00A058D8"/>
    <w:rsid w:val="00A06D11"/>
    <w:rsid w:val="00A11518"/>
    <w:rsid w:val="00A11C97"/>
    <w:rsid w:val="00A175DF"/>
    <w:rsid w:val="00A200D7"/>
    <w:rsid w:val="00A24206"/>
    <w:rsid w:val="00A2585B"/>
    <w:rsid w:val="00A35C18"/>
    <w:rsid w:val="00A3760A"/>
    <w:rsid w:val="00A402B7"/>
    <w:rsid w:val="00A444E4"/>
    <w:rsid w:val="00A455AD"/>
    <w:rsid w:val="00A4661C"/>
    <w:rsid w:val="00A46F45"/>
    <w:rsid w:val="00A4763B"/>
    <w:rsid w:val="00A5082F"/>
    <w:rsid w:val="00A50E14"/>
    <w:rsid w:val="00A54AF5"/>
    <w:rsid w:val="00A54D91"/>
    <w:rsid w:val="00A562EB"/>
    <w:rsid w:val="00A56AF3"/>
    <w:rsid w:val="00A621FD"/>
    <w:rsid w:val="00A640E1"/>
    <w:rsid w:val="00A64C11"/>
    <w:rsid w:val="00A66EDA"/>
    <w:rsid w:val="00A717D2"/>
    <w:rsid w:val="00A73A35"/>
    <w:rsid w:val="00A748B5"/>
    <w:rsid w:val="00A74BD9"/>
    <w:rsid w:val="00A74F02"/>
    <w:rsid w:val="00A840EE"/>
    <w:rsid w:val="00A848E9"/>
    <w:rsid w:val="00A86CF2"/>
    <w:rsid w:val="00A9231A"/>
    <w:rsid w:val="00A94CC2"/>
    <w:rsid w:val="00A94E36"/>
    <w:rsid w:val="00A964C0"/>
    <w:rsid w:val="00A9654D"/>
    <w:rsid w:val="00A96BF2"/>
    <w:rsid w:val="00AA0658"/>
    <w:rsid w:val="00AA316D"/>
    <w:rsid w:val="00AA48CA"/>
    <w:rsid w:val="00AA78E7"/>
    <w:rsid w:val="00AB16EE"/>
    <w:rsid w:val="00AB2CF7"/>
    <w:rsid w:val="00AB6BE1"/>
    <w:rsid w:val="00AC0CF4"/>
    <w:rsid w:val="00AC2A52"/>
    <w:rsid w:val="00AC3DE6"/>
    <w:rsid w:val="00AC4B82"/>
    <w:rsid w:val="00AC4F7C"/>
    <w:rsid w:val="00AC5BF8"/>
    <w:rsid w:val="00AC6C6F"/>
    <w:rsid w:val="00AD0A12"/>
    <w:rsid w:val="00AD2078"/>
    <w:rsid w:val="00AD21EE"/>
    <w:rsid w:val="00AD6126"/>
    <w:rsid w:val="00AE54C4"/>
    <w:rsid w:val="00AF08C3"/>
    <w:rsid w:val="00AF0CF7"/>
    <w:rsid w:val="00AF2E4C"/>
    <w:rsid w:val="00AF3358"/>
    <w:rsid w:val="00AF373C"/>
    <w:rsid w:val="00AF749F"/>
    <w:rsid w:val="00B000FA"/>
    <w:rsid w:val="00B03E21"/>
    <w:rsid w:val="00B049E9"/>
    <w:rsid w:val="00B050CD"/>
    <w:rsid w:val="00B07C63"/>
    <w:rsid w:val="00B07E1E"/>
    <w:rsid w:val="00B07F8C"/>
    <w:rsid w:val="00B12804"/>
    <w:rsid w:val="00B12EEA"/>
    <w:rsid w:val="00B13825"/>
    <w:rsid w:val="00B203AB"/>
    <w:rsid w:val="00B20E17"/>
    <w:rsid w:val="00B22BB2"/>
    <w:rsid w:val="00B254DF"/>
    <w:rsid w:val="00B26C08"/>
    <w:rsid w:val="00B3067B"/>
    <w:rsid w:val="00B31C82"/>
    <w:rsid w:val="00B329A0"/>
    <w:rsid w:val="00B36BFB"/>
    <w:rsid w:val="00B3700B"/>
    <w:rsid w:val="00B40593"/>
    <w:rsid w:val="00B43A7C"/>
    <w:rsid w:val="00B564DA"/>
    <w:rsid w:val="00B610DE"/>
    <w:rsid w:val="00B701BD"/>
    <w:rsid w:val="00B74229"/>
    <w:rsid w:val="00B7741D"/>
    <w:rsid w:val="00B77C44"/>
    <w:rsid w:val="00B826A8"/>
    <w:rsid w:val="00B8390C"/>
    <w:rsid w:val="00B83AAF"/>
    <w:rsid w:val="00B84A2D"/>
    <w:rsid w:val="00B85528"/>
    <w:rsid w:val="00B86C2E"/>
    <w:rsid w:val="00B86F92"/>
    <w:rsid w:val="00B908AF"/>
    <w:rsid w:val="00B90BD8"/>
    <w:rsid w:val="00B9421E"/>
    <w:rsid w:val="00B94743"/>
    <w:rsid w:val="00B954F6"/>
    <w:rsid w:val="00B95582"/>
    <w:rsid w:val="00B961D2"/>
    <w:rsid w:val="00B97C6B"/>
    <w:rsid w:val="00BA4D61"/>
    <w:rsid w:val="00BB0B29"/>
    <w:rsid w:val="00BB1415"/>
    <w:rsid w:val="00BB1468"/>
    <w:rsid w:val="00BB314E"/>
    <w:rsid w:val="00BB4264"/>
    <w:rsid w:val="00BB45D9"/>
    <w:rsid w:val="00BB4F00"/>
    <w:rsid w:val="00BB61BC"/>
    <w:rsid w:val="00BB7665"/>
    <w:rsid w:val="00BC27C1"/>
    <w:rsid w:val="00BC2AAE"/>
    <w:rsid w:val="00BC5F05"/>
    <w:rsid w:val="00BD4977"/>
    <w:rsid w:val="00BD6AAA"/>
    <w:rsid w:val="00BE0103"/>
    <w:rsid w:val="00BE14FF"/>
    <w:rsid w:val="00BE33CA"/>
    <w:rsid w:val="00BE6109"/>
    <w:rsid w:val="00BE6976"/>
    <w:rsid w:val="00BF0335"/>
    <w:rsid w:val="00BF1169"/>
    <w:rsid w:val="00BF2EF7"/>
    <w:rsid w:val="00C0252C"/>
    <w:rsid w:val="00C026D6"/>
    <w:rsid w:val="00C111AC"/>
    <w:rsid w:val="00C12CA7"/>
    <w:rsid w:val="00C13302"/>
    <w:rsid w:val="00C14EE2"/>
    <w:rsid w:val="00C208C0"/>
    <w:rsid w:val="00C239D5"/>
    <w:rsid w:val="00C24704"/>
    <w:rsid w:val="00C27BE9"/>
    <w:rsid w:val="00C329EF"/>
    <w:rsid w:val="00C3363A"/>
    <w:rsid w:val="00C35723"/>
    <w:rsid w:val="00C359F2"/>
    <w:rsid w:val="00C35C69"/>
    <w:rsid w:val="00C40572"/>
    <w:rsid w:val="00C40607"/>
    <w:rsid w:val="00C4337F"/>
    <w:rsid w:val="00C43C77"/>
    <w:rsid w:val="00C44486"/>
    <w:rsid w:val="00C455C2"/>
    <w:rsid w:val="00C46991"/>
    <w:rsid w:val="00C46B21"/>
    <w:rsid w:val="00C47A07"/>
    <w:rsid w:val="00C47EF0"/>
    <w:rsid w:val="00C51DD0"/>
    <w:rsid w:val="00C521BB"/>
    <w:rsid w:val="00C528C7"/>
    <w:rsid w:val="00C535A2"/>
    <w:rsid w:val="00C6039A"/>
    <w:rsid w:val="00C639FF"/>
    <w:rsid w:val="00C642B0"/>
    <w:rsid w:val="00C65CAA"/>
    <w:rsid w:val="00C65E94"/>
    <w:rsid w:val="00C7021B"/>
    <w:rsid w:val="00C71693"/>
    <w:rsid w:val="00C73859"/>
    <w:rsid w:val="00C75B16"/>
    <w:rsid w:val="00C825B4"/>
    <w:rsid w:val="00C827F5"/>
    <w:rsid w:val="00C91418"/>
    <w:rsid w:val="00C93AD1"/>
    <w:rsid w:val="00C951D7"/>
    <w:rsid w:val="00C95D8E"/>
    <w:rsid w:val="00CA3A84"/>
    <w:rsid w:val="00CA6294"/>
    <w:rsid w:val="00CA7032"/>
    <w:rsid w:val="00CB2950"/>
    <w:rsid w:val="00CB2EF8"/>
    <w:rsid w:val="00CB4785"/>
    <w:rsid w:val="00CB59CC"/>
    <w:rsid w:val="00CB6141"/>
    <w:rsid w:val="00CC2D85"/>
    <w:rsid w:val="00CC4807"/>
    <w:rsid w:val="00CC4DFF"/>
    <w:rsid w:val="00CD1E9B"/>
    <w:rsid w:val="00CD3ED2"/>
    <w:rsid w:val="00CD457E"/>
    <w:rsid w:val="00CE0BEA"/>
    <w:rsid w:val="00CE359E"/>
    <w:rsid w:val="00CE386D"/>
    <w:rsid w:val="00CE46AD"/>
    <w:rsid w:val="00CE7029"/>
    <w:rsid w:val="00CE7FB7"/>
    <w:rsid w:val="00CF1232"/>
    <w:rsid w:val="00CF2D7E"/>
    <w:rsid w:val="00CF390F"/>
    <w:rsid w:val="00D0359E"/>
    <w:rsid w:val="00D03B64"/>
    <w:rsid w:val="00D06416"/>
    <w:rsid w:val="00D07FF8"/>
    <w:rsid w:val="00D10D59"/>
    <w:rsid w:val="00D115B9"/>
    <w:rsid w:val="00D13181"/>
    <w:rsid w:val="00D1384E"/>
    <w:rsid w:val="00D16630"/>
    <w:rsid w:val="00D16C44"/>
    <w:rsid w:val="00D17C6F"/>
    <w:rsid w:val="00D22BD0"/>
    <w:rsid w:val="00D30B4E"/>
    <w:rsid w:val="00D32010"/>
    <w:rsid w:val="00D32C56"/>
    <w:rsid w:val="00D33C4D"/>
    <w:rsid w:val="00D410D7"/>
    <w:rsid w:val="00D43374"/>
    <w:rsid w:val="00D47096"/>
    <w:rsid w:val="00D4777D"/>
    <w:rsid w:val="00D47931"/>
    <w:rsid w:val="00D516D9"/>
    <w:rsid w:val="00D52126"/>
    <w:rsid w:val="00D52224"/>
    <w:rsid w:val="00D527B8"/>
    <w:rsid w:val="00D5363C"/>
    <w:rsid w:val="00D551B2"/>
    <w:rsid w:val="00D567F7"/>
    <w:rsid w:val="00D61882"/>
    <w:rsid w:val="00D6718C"/>
    <w:rsid w:val="00D70D3F"/>
    <w:rsid w:val="00D7225C"/>
    <w:rsid w:val="00D73045"/>
    <w:rsid w:val="00D750A3"/>
    <w:rsid w:val="00D77C71"/>
    <w:rsid w:val="00D803DC"/>
    <w:rsid w:val="00D80DD4"/>
    <w:rsid w:val="00D82B85"/>
    <w:rsid w:val="00D85D21"/>
    <w:rsid w:val="00D92F55"/>
    <w:rsid w:val="00D94330"/>
    <w:rsid w:val="00D96417"/>
    <w:rsid w:val="00DA3D67"/>
    <w:rsid w:val="00DA485F"/>
    <w:rsid w:val="00DA5D1E"/>
    <w:rsid w:val="00DA6BED"/>
    <w:rsid w:val="00DB58D5"/>
    <w:rsid w:val="00DC0E39"/>
    <w:rsid w:val="00DC1775"/>
    <w:rsid w:val="00DC54DD"/>
    <w:rsid w:val="00DC640F"/>
    <w:rsid w:val="00DD17BA"/>
    <w:rsid w:val="00DD24E4"/>
    <w:rsid w:val="00DD37A6"/>
    <w:rsid w:val="00DD487B"/>
    <w:rsid w:val="00DD503C"/>
    <w:rsid w:val="00DD5699"/>
    <w:rsid w:val="00DE1928"/>
    <w:rsid w:val="00DE1EC9"/>
    <w:rsid w:val="00DE1F3E"/>
    <w:rsid w:val="00DE41A2"/>
    <w:rsid w:val="00DE43E3"/>
    <w:rsid w:val="00DE6772"/>
    <w:rsid w:val="00DE72CE"/>
    <w:rsid w:val="00DE7D0C"/>
    <w:rsid w:val="00DF603F"/>
    <w:rsid w:val="00DF706E"/>
    <w:rsid w:val="00E01990"/>
    <w:rsid w:val="00E01E7C"/>
    <w:rsid w:val="00E03243"/>
    <w:rsid w:val="00E04239"/>
    <w:rsid w:val="00E049F7"/>
    <w:rsid w:val="00E14A7C"/>
    <w:rsid w:val="00E156FD"/>
    <w:rsid w:val="00E162A0"/>
    <w:rsid w:val="00E17791"/>
    <w:rsid w:val="00E212D8"/>
    <w:rsid w:val="00E216D9"/>
    <w:rsid w:val="00E21FFC"/>
    <w:rsid w:val="00E23A40"/>
    <w:rsid w:val="00E24629"/>
    <w:rsid w:val="00E24999"/>
    <w:rsid w:val="00E264D9"/>
    <w:rsid w:val="00E26AB3"/>
    <w:rsid w:val="00E304A4"/>
    <w:rsid w:val="00E3061E"/>
    <w:rsid w:val="00E308D4"/>
    <w:rsid w:val="00E30A45"/>
    <w:rsid w:val="00E30D26"/>
    <w:rsid w:val="00E318B5"/>
    <w:rsid w:val="00E33E51"/>
    <w:rsid w:val="00E37032"/>
    <w:rsid w:val="00E41733"/>
    <w:rsid w:val="00E43A10"/>
    <w:rsid w:val="00E4488B"/>
    <w:rsid w:val="00E51A70"/>
    <w:rsid w:val="00E521E7"/>
    <w:rsid w:val="00E525FD"/>
    <w:rsid w:val="00E55CE4"/>
    <w:rsid w:val="00E602FB"/>
    <w:rsid w:val="00E63242"/>
    <w:rsid w:val="00E64E08"/>
    <w:rsid w:val="00E65742"/>
    <w:rsid w:val="00E67C3D"/>
    <w:rsid w:val="00E70331"/>
    <w:rsid w:val="00E70E28"/>
    <w:rsid w:val="00E77FBE"/>
    <w:rsid w:val="00E82A75"/>
    <w:rsid w:val="00E83271"/>
    <w:rsid w:val="00E8443F"/>
    <w:rsid w:val="00E86200"/>
    <w:rsid w:val="00E86460"/>
    <w:rsid w:val="00E8647F"/>
    <w:rsid w:val="00E86759"/>
    <w:rsid w:val="00E8759E"/>
    <w:rsid w:val="00E879CE"/>
    <w:rsid w:val="00E87B1D"/>
    <w:rsid w:val="00E90D51"/>
    <w:rsid w:val="00E91BD2"/>
    <w:rsid w:val="00EA09EA"/>
    <w:rsid w:val="00EA0C94"/>
    <w:rsid w:val="00EA520A"/>
    <w:rsid w:val="00EA7599"/>
    <w:rsid w:val="00EB3D3A"/>
    <w:rsid w:val="00EB3FF8"/>
    <w:rsid w:val="00EB4136"/>
    <w:rsid w:val="00EB4E78"/>
    <w:rsid w:val="00EB7F0C"/>
    <w:rsid w:val="00EC12F6"/>
    <w:rsid w:val="00EC383B"/>
    <w:rsid w:val="00EC4121"/>
    <w:rsid w:val="00ED0F08"/>
    <w:rsid w:val="00ED7E2C"/>
    <w:rsid w:val="00EE1ED3"/>
    <w:rsid w:val="00EE2172"/>
    <w:rsid w:val="00EE2820"/>
    <w:rsid w:val="00EE4F2B"/>
    <w:rsid w:val="00EE51C9"/>
    <w:rsid w:val="00EE6954"/>
    <w:rsid w:val="00EF0678"/>
    <w:rsid w:val="00EF16BC"/>
    <w:rsid w:val="00EF27E1"/>
    <w:rsid w:val="00EF3C59"/>
    <w:rsid w:val="00EF4D48"/>
    <w:rsid w:val="00EF65A9"/>
    <w:rsid w:val="00EF6BE0"/>
    <w:rsid w:val="00F05926"/>
    <w:rsid w:val="00F07EBF"/>
    <w:rsid w:val="00F1103F"/>
    <w:rsid w:val="00F14F9A"/>
    <w:rsid w:val="00F151DC"/>
    <w:rsid w:val="00F168CE"/>
    <w:rsid w:val="00F21D0A"/>
    <w:rsid w:val="00F22669"/>
    <w:rsid w:val="00F23656"/>
    <w:rsid w:val="00F24928"/>
    <w:rsid w:val="00F25210"/>
    <w:rsid w:val="00F255CC"/>
    <w:rsid w:val="00F27AA0"/>
    <w:rsid w:val="00F27AF8"/>
    <w:rsid w:val="00F27DB9"/>
    <w:rsid w:val="00F3242C"/>
    <w:rsid w:val="00F40B66"/>
    <w:rsid w:val="00F45E8F"/>
    <w:rsid w:val="00F47AE9"/>
    <w:rsid w:val="00F47E9A"/>
    <w:rsid w:val="00F54C3A"/>
    <w:rsid w:val="00F561AE"/>
    <w:rsid w:val="00F60E26"/>
    <w:rsid w:val="00F61520"/>
    <w:rsid w:val="00F65B83"/>
    <w:rsid w:val="00F678E4"/>
    <w:rsid w:val="00F707E9"/>
    <w:rsid w:val="00F70F0F"/>
    <w:rsid w:val="00F7184A"/>
    <w:rsid w:val="00F7465C"/>
    <w:rsid w:val="00F831C1"/>
    <w:rsid w:val="00F84400"/>
    <w:rsid w:val="00F864E4"/>
    <w:rsid w:val="00F8740C"/>
    <w:rsid w:val="00F9043F"/>
    <w:rsid w:val="00F91C6A"/>
    <w:rsid w:val="00F93498"/>
    <w:rsid w:val="00F93C4C"/>
    <w:rsid w:val="00F96C93"/>
    <w:rsid w:val="00FA02E0"/>
    <w:rsid w:val="00FA2F4A"/>
    <w:rsid w:val="00FA3D0F"/>
    <w:rsid w:val="00FA4F20"/>
    <w:rsid w:val="00FA50A3"/>
    <w:rsid w:val="00FA53FA"/>
    <w:rsid w:val="00FA5773"/>
    <w:rsid w:val="00FA73B8"/>
    <w:rsid w:val="00FA7724"/>
    <w:rsid w:val="00FB0EA7"/>
    <w:rsid w:val="00FB2DBF"/>
    <w:rsid w:val="00FB306E"/>
    <w:rsid w:val="00FB373C"/>
    <w:rsid w:val="00FB38A2"/>
    <w:rsid w:val="00FB3BDB"/>
    <w:rsid w:val="00FB4521"/>
    <w:rsid w:val="00FB4B13"/>
    <w:rsid w:val="00FB73B0"/>
    <w:rsid w:val="00FC07B3"/>
    <w:rsid w:val="00FC0CC9"/>
    <w:rsid w:val="00FC375E"/>
    <w:rsid w:val="00FC482A"/>
    <w:rsid w:val="00FC7A0C"/>
    <w:rsid w:val="00FD16D3"/>
    <w:rsid w:val="00FD3149"/>
    <w:rsid w:val="00FD3E11"/>
    <w:rsid w:val="00FD6757"/>
    <w:rsid w:val="00FD762A"/>
    <w:rsid w:val="00FE24AB"/>
    <w:rsid w:val="00FE6989"/>
    <w:rsid w:val="00FF6932"/>
    <w:rsid w:val="00FF7A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1E"/>
  </w:style>
  <w:style w:type="paragraph" w:styleId="Footer">
    <w:name w:val="footer"/>
    <w:basedOn w:val="Normal"/>
    <w:link w:val="FooterChar"/>
    <w:uiPriority w:val="99"/>
    <w:unhideWhenUsed/>
    <w:rsid w:val="00E30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1E"/>
  </w:style>
  <w:style w:type="paragraph" w:styleId="ListParagraph">
    <w:name w:val="List Paragraph"/>
    <w:basedOn w:val="Normal"/>
    <w:uiPriority w:val="34"/>
    <w:qFormat/>
    <w:rsid w:val="00F93498"/>
    <w:pPr>
      <w:ind w:left="720"/>
      <w:contextualSpacing/>
    </w:pPr>
  </w:style>
  <w:style w:type="table" w:styleId="TableGrid">
    <w:name w:val="Table Grid"/>
    <w:basedOn w:val="TableNormal"/>
    <w:uiPriority w:val="39"/>
    <w:rsid w:val="001C3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3">
    <w:name w:val="Grid Table 5 Dark Accent 3"/>
    <w:basedOn w:val="TableNormal"/>
    <w:uiPriority w:val="50"/>
    <w:rsid w:val="00E370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
    <w:name w:val="Grid Table 6 Colorful"/>
    <w:basedOn w:val="TableNormal"/>
    <w:uiPriority w:val="51"/>
    <w:rsid w:val="00581F5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834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48A"/>
    <w:rPr>
      <w:rFonts w:ascii="Tahoma" w:hAnsi="Tahoma" w:cs="Tahoma"/>
      <w:sz w:val="16"/>
      <w:szCs w:val="16"/>
    </w:rPr>
  </w:style>
  <w:style w:type="character" w:styleId="Hyperlink">
    <w:name w:val="Hyperlink"/>
    <w:basedOn w:val="DefaultParagraphFont"/>
    <w:uiPriority w:val="99"/>
    <w:unhideWhenUsed/>
    <w:rsid w:val="0056755E"/>
    <w:rPr>
      <w:color w:val="0563C1" w:themeColor="hyperlink"/>
      <w:u w:val="single"/>
    </w:rPr>
  </w:style>
  <w:style w:type="character" w:customStyle="1" w:styleId="value">
    <w:name w:val="value"/>
    <w:basedOn w:val="DefaultParagraphFont"/>
    <w:rsid w:val="00A94E36"/>
  </w:style>
  <w:style w:type="character" w:styleId="Strong">
    <w:name w:val="Strong"/>
    <w:basedOn w:val="DefaultParagraphFont"/>
    <w:uiPriority w:val="22"/>
    <w:qFormat/>
    <w:rsid w:val="009B254A"/>
    <w:rPr>
      <w:b/>
      <w:bCs/>
    </w:rPr>
  </w:style>
</w:styles>
</file>

<file path=word/webSettings.xml><?xml version="1.0" encoding="utf-8"?>
<w:webSettings xmlns:r="http://schemas.openxmlformats.org/officeDocument/2006/relationships" xmlns:w="http://schemas.openxmlformats.org/wordprocessingml/2006/main">
  <w:divs>
    <w:div w:id="182476926">
      <w:bodyDiv w:val="1"/>
      <w:marLeft w:val="0"/>
      <w:marRight w:val="0"/>
      <w:marTop w:val="0"/>
      <w:marBottom w:val="0"/>
      <w:divBdr>
        <w:top w:val="none" w:sz="0" w:space="0" w:color="auto"/>
        <w:left w:val="none" w:sz="0" w:space="0" w:color="auto"/>
        <w:bottom w:val="none" w:sz="0" w:space="0" w:color="auto"/>
        <w:right w:val="none" w:sz="0" w:space="0" w:color="auto"/>
      </w:divBdr>
      <w:divsChild>
        <w:div w:id="1084574922">
          <w:marLeft w:val="0"/>
          <w:marRight w:val="0"/>
          <w:marTop w:val="0"/>
          <w:marBottom w:val="0"/>
          <w:divBdr>
            <w:top w:val="none" w:sz="0" w:space="0" w:color="auto"/>
            <w:left w:val="none" w:sz="0" w:space="0" w:color="auto"/>
            <w:bottom w:val="none" w:sz="0" w:space="0" w:color="auto"/>
            <w:right w:val="none" w:sz="0" w:space="0" w:color="auto"/>
          </w:divBdr>
        </w:div>
      </w:divsChild>
    </w:div>
    <w:div w:id="393696531">
      <w:bodyDiv w:val="1"/>
      <w:marLeft w:val="0"/>
      <w:marRight w:val="0"/>
      <w:marTop w:val="0"/>
      <w:marBottom w:val="0"/>
      <w:divBdr>
        <w:top w:val="none" w:sz="0" w:space="0" w:color="auto"/>
        <w:left w:val="none" w:sz="0" w:space="0" w:color="auto"/>
        <w:bottom w:val="none" w:sz="0" w:space="0" w:color="auto"/>
        <w:right w:val="none" w:sz="0" w:space="0" w:color="auto"/>
      </w:divBdr>
      <w:divsChild>
        <w:div w:id="1314796321">
          <w:marLeft w:val="0"/>
          <w:marRight w:val="0"/>
          <w:marTop w:val="0"/>
          <w:marBottom w:val="0"/>
          <w:divBdr>
            <w:top w:val="none" w:sz="0" w:space="0" w:color="auto"/>
            <w:left w:val="none" w:sz="0" w:space="0" w:color="auto"/>
            <w:bottom w:val="none" w:sz="0" w:space="0" w:color="auto"/>
            <w:right w:val="none" w:sz="0" w:space="0" w:color="auto"/>
          </w:divBdr>
        </w:div>
      </w:divsChild>
    </w:div>
    <w:div w:id="512570340">
      <w:bodyDiv w:val="1"/>
      <w:marLeft w:val="0"/>
      <w:marRight w:val="0"/>
      <w:marTop w:val="0"/>
      <w:marBottom w:val="0"/>
      <w:divBdr>
        <w:top w:val="none" w:sz="0" w:space="0" w:color="auto"/>
        <w:left w:val="none" w:sz="0" w:space="0" w:color="auto"/>
        <w:bottom w:val="none" w:sz="0" w:space="0" w:color="auto"/>
        <w:right w:val="none" w:sz="0" w:space="0" w:color="auto"/>
      </w:divBdr>
    </w:div>
    <w:div w:id="1006329380">
      <w:bodyDiv w:val="1"/>
      <w:marLeft w:val="0"/>
      <w:marRight w:val="0"/>
      <w:marTop w:val="0"/>
      <w:marBottom w:val="0"/>
      <w:divBdr>
        <w:top w:val="none" w:sz="0" w:space="0" w:color="auto"/>
        <w:left w:val="none" w:sz="0" w:space="0" w:color="auto"/>
        <w:bottom w:val="none" w:sz="0" w:space="0" w:color="auto"/>
        <w:right w:val="none" w:sz="0" w:space="0" w:color="auto"/>
      </w:divBdr>
      <w:divsChild>
        <w:div w:id="1611207002">
          <w:marLeft w:val="0"/>
          <w:marRight w:val="0"/>
          <w:marTop w:val="0"/>
          <w:marBottom w:val="0"/>
          <w:divBdr>
            <w:top w:val="none" w:sz="0" w:space="0" w:color="auto"/>
            <w:left w:val="none" w:sz="0" w:space="0" w:color="auto"/>
            <w:bottom w:val="none" w:sz="0" w:space="0" w:color="auto"/>
            <w:right w:val="none" w:sz="0" w:space="0" w:color="auto"/>
          </w:divBdr>
        </w:div>
      </w:divsChild>
    </w:div>
    <w:div w:id="1801419850">
      <w:bodyDiv w:val="1"/>
      <w:marLeft w:val="0"/>
      <w:marRight w:val="0"/>
      <w:marTop w:val="0"/>
      <w:marBottom w:val="0"/>
      <w:divBdr>
        <w:top w:val="none" w:sz="0" w:space="0" w:color="auto"/>
        <w:left w:val="none" w:sz="0" w:space="0" w:color="auto"/>
        <w:bottom w:val="none" w:sz="0" w:space="0" w:color="auto"/>
        <w:right w:val="none" w:sz="0" w:space="0" w:color="auto"/>
      </w:divBdr>
      <w:divsChild>
        <w:div w:id="331295951">
          <w:marLeft w:val="0"/>
          <w:marRight w:val="0"/>
          <w:marTop w:val="0"/>
          <w:marBottom w:val="0"/>
          <w:divBdr>
            <w:top w:val="none" w:sz="0" w:space="0" w:color="auto"/>
            <w:left w:val="none" w:sz="0" w:space="0" w:color="auto"/>
            <w:bottom w:val="none" w:sz="0" w:space="0" w:color="auto"/>
            <w:right w:val="none" w:sz="0" w:space="0" w:color="auto"/>
          </w:divBdr>
        </w:div>
        <w:div w:id="637998158">
          <w:marLeft w:val="0"/>
          <w:marRight w:val="0"/>
          <w:marTop w:val="0"/>
          <w:marBottom w:val="0"/>
          <w:divBdr>
            <w:top w:val="none" w:sz="0" w:space="0" w:color="auto"/>
            <w:left w:val="none" w:sz="0" w:space="0" w:color="auto"/>
            <w:bottom w:val="none" w:sz="0" w:space="0" w:color="auto"/>
            <w:right w:val="none" w:sz="0" w:space="0" w:color="auto"/>
          </w:divBdr>
        </w:div>
        <w:div w:id="58595466">
          <w:marLeft w:val="0"/>
          <w:marRight w:val="0"/>
          <w:marTop w:val="0"/>
          <w:marBottom w:val="0"/>
          <w:divBdr>
            <w:top w:val="none" w:sz="0" w:space="0" w:color="auto"/>
            <w:left w:val="none" w:sz="0" w:space="0" w:color="auto"/>
            <w:bottom w:val="none" w:sz="0" w:space="0" w:color="auto"/>
            <w:right w:val="none" w:sz="0" w:space="0" w:color="auto"/>
          </w:divBdr>
        </w:div>
      </w:divsChild>
    </w:div>
    <w:div w:id="208660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886D4-7538-4F04-82B8-7ED853D57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8047</Words>
  <Characters>45868</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dan</cp:lastModifiedBy>
  <cp:revision>2</cp:revision>
  <dcterms:created xsi:type="dcterms:W3CDTF">2019-06-02T20:01:00Z</dcterms:created>
  <dcterms:modified xsi:type="dcterms:W3CDTF">2019-06-02T20:01:00Z</dcterms:modified>
</cp:coreProperties>
</file>